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0EC94" w14:textId="5930A29E" w:rsidR="00AD2AB8" w:rsidRDefault="00AD2AB8">
      <w:pPr>
        <w:pStyle w:val="BodyText"/>
        <w:spacing w:before="5"/>
        <w:rPr>
          <w:rFonts w:ascii="Times New Roman"/>
          <w:sz w:val="25"/>
        </w:rPr>
      </w:pPr>
    </w:p>
    <w:p w14:paraId="75B0BA76" w14:textId="6205BA0E" w:rsidR="00AD2AB8" w:rsidRPr="00E145CB" w:rsidRDefault="001B0D80" w:rsidP="00E145CB">
      <w:pPr>
        <w:spacing w:before="73"/>
        <w:ind w:left="6902" w:right="724" w:hanging="665"/>
        <w:jc w:val="right"/>
        <w:rPr>
          <w:b/>
          <w:bCs/>
          <w:color w:val="808080" w:themeColor="background1" w:themeShade="80"/>
          <w:sz w:val="16"/>
        </w:rPr>
      </w:pPr>
      <w:r w:rsidRPr="00E145CB">
        <w:rPr>
          <w:b/>
          <w:bCs/>
          <w:color w:val="919496"/>
          <w:sz w:val="16"/>
        </w:rPr>
        <w:t xml:space="preserve">                                                     </w:t>
      </w:r>
      <w:r w:rsidRPr="00E145CB">
        <w:rPr>
          <w:b/>
          <w:bCs/>
          <w:color w:val="808080" w:themeColor="background1" w:themeShade="80"/>
          <w:sz w:val="16"/>
        </w:rPr>
        <w:t>RESEARCH ARTICLE</w:t>
      </w:r>
    </w:p>
    <w:p w14:paraId="17EE32C3" w14:textId="77777777" w:rsidR="00AD2AB8" w:rsidRDefault="00AD2AB8">
      <w:pPr>
        <w:pStyle w:val="BodyText"/>
        <w:rPr>
          <w:sz w:val="20"/>
        </w:rPr>
      </w:pPr>
    </w:p>
    <w:p w14:paraId="281E19EA" w14:textId="77777777" w:rsidR="00AD2AB8" w:rsidRDefault="00AD2AB8">
      <w:pPr>
        <w:pStyle w:val="BodyText"/>
        <w:rPr>
          <w:sz w:val="20"/>
        </w:rPr>
      </w:pPr>
    </w:p>
    <w:p w14:paraId="25D4ECE4" w14:textId="3CC65FD0" w:rsidR="00AD2AB8" w:rsidRDefault="00AD2AB8">
      <w:pPr>
        <w:pStyle w:val="BodyText"/>
        <w:spacing w:before="5"/>
      </w:pPr>
    </w:p>
    <w:p w14:paraId="4041914D" w14:textId="2156954B" w:rsidR="00A65ADB" w:rsidRPr="00295276" w:rsidRDefault="008A2DC9" w:rsidP="00660EC9">
      <w:pPr>
        <w:spacing w:before="37"/>
        <w:ind w:left="2552" w:right="724"/>
        <w:rPr>
          <w:b/>
          <w:bCs/>
          <w:color w:val="009EDE"/>
          <w:sz w:val="36"/>
        </w:rPr>
      </w:pPr>
      <w:r>
        <w:rPr>
          <w:b/>
          <w:bCs/>
          <w:noProof/>
          <w:color w:val="009EDE"/>
          <w:spacing w:val="-3"/>
          <w:w w:val="110"/>
          <w:sz w:val="36"/>
        </w:rPr>
        <w:drawing>
          <wp:anchor distT="0" distB="0" distL="114300" distR="114300" simplePos="0" relativeHeight="251708416" behindDoc="0" locked="0" layoutInCell="1" allowOverlap="1" wp14:anchorId="0697C5BF" wp14:editId="1FB2F926">
            <wp:simplePos x="0" y="0"/>
            <wp:positionH relativeFrom="column">
              <wp:posOffset>-50165</wp:posOffset>
            </wp:positionH>
            <wp:positionV relativeFrom="paragraph">
              <wp:posOffset>83185</wp:posOffset>
            </wp:positionV>
            <wp:extent cx="1325245" cy="1875790"/>
            <wp:effectExtent l="50800" t="0" r="46355" b="105410"/>
            <wp:wrapSquare wrapText="bothSides"/>
            <wp:docPr id="537482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2373" name="Picture 5374823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5245" cy="1875790"/>
                    </a:xfrm>
                    <a:prstGeom prst="rect">
                      <a:avLst/>
                    </a:prstGeom>
                    <a:effectLst>
                      <a:outerShdw blurRad="50800" dist="50800" dir="5400000" algn="ctr" rotWithShape="0">
                        <a:srgbClr val="000000"/>
                      </a:outerShdw>
                    </a:effectLst>
                  </pic:spPr>
                </pic:pic>
              </a:graphicData>
            </a:graphic>
            <wp14:sizeRelH relativeFrom="page">
              <wp14:pctWidth>0</wp14:pctWidth>
            </wp14:sizeRelH>
            <wp14:sizeRelV relativeFrom="page">
              <wp14:pctHeight>0</wp14:pctHeight>
            </wp14:sizeRelV>
          </wp:anchor>
        </w:drawing>
      </w:r>
      <w:r w:rsidR="00295276">
        <w:rPr>
          <w:b/>
          <w:bCs/>
          <w:color w:val="009EDE"/>
          <w:spacing w:val="-3"/>
          <w:w w:val="110"/>
          <w:sz w:val="36"/>
        </w:rPr>
        <w:t>Mo</w:t>
      </w:r>
      <w:r w:rsidR="00A65ADB" w:rsidRPr="00295276">
        <w:rPr>
          <w:b/>
          <w:bCs/>
          <w:color w:val="009EDE"/>
          <w:spacing w:val="-3"/>
          <w:w w:val="110"/>
          <w:sz w:val="36"/>
        </w:rPr>
        <w:t>lecular Docking of Polyphenol Compounds from Anacardium occidentale with Alpha-Glucosidase and Dipeptidyl-Peptidase-4 Enzymes</w:t>
      </w:r>
    </w:p>
    <w:p w14:paraId="2E700A08" w14:textId="321AE0A9" w:rsidR="00A65ADB" w:rsidRPr="00E145CB" w:rsidRDefault="000F4A86" w:rsidP="00660EC9">
      <w:pPr>
        <w:spacing w:before="143"/>
        <w:ind w:left="2552" w:right="724"/>
        <w:rPr>
          <w:b/>
          <w:bCs/>
          <w:sz w:val="21"/>
        </w:rPr>
      </w:pPr>
      <w:r w:rsidRPr="000F4A86">
        <w:rPr>
          <w:b/>
          <w:bCs/>
          <w:w w:val="110"/>
          <w:sz w:val="21"/>
        </w:rPr>
        <w:t xml:space="preserve">Author Name </w:t>
      </w:r>
      <w:proofErr w:type="gramStart"/>
      <w:r w:rsidR="00E145CB">
        <w:rPr>
          <w:b/>
          <w:bCs/>
          <w:w w:val="110"/>
          <w:sz w:val="21"/>
          <w:vertAlign w:val="superscript"/>
        </w:rPr>
        <w:t>a,</w:t>
      </w:r>
      <w:r w:rsidR="00A65ADB" w:rsidRPr="00E145CB">
        <w:rPr>
          <w:b/>
          <w:bCs/>
          <w:w w:val="110"/>
          <w:sz w:val="21"/>
        </w:rPr>
        <w:t>*</w:t>
      </w:r>
      <w:proofErr w:type="gramEnd"/>
      <w:r w:rsidR="00A65ADB" w:rsidRPr="00E145CB">
        <w:rPr>
          <w:b/>
          <w:bCs/>
          <w:w w:val="110"/>
          <w:sz w:val="21"/>
        </w:rPr>
        <w:t xml:space="preserve">, </w:t>
      </w:r>
      <w:r w:rsidRPr="000F4A86">
        <w:rPr>
          <w:b/>
          <w:bCs/>
          <w:w w:val="110"/>
          <w:sz w:val="21"/>
        </w:rPr>
        <w:t xml:space="preserve">Author Name </w:t>
      </w:r>
      <w:r w:rsidR="00E145CB">
        <w:rPr>
          <w:b/>
          <w:bCs/>
          <w:w w:val="110"/>
          <w:sz w:val="21"/>
          <w:vertAlign w:val="superscript"/>
        </w:rPr>
        <w:t>a</w:t>
      </w:r>
      <w:r w:rsidR="00A65ADB" w:rsidRPr="00E145CB">
        <w:rPr>
          <w:b/>
          <w:bCs/>
          <w:w w:val="110"/>
          <w:sz w:val="21"/>
        </w:rPr>
        <w:t xml:space="preserve">, </w:t>
      </w:r>
      <w:r w:rsidRPr="000F4A86">
        <w:rPr>
          <w:b/>
          <w:bCs/>
          <w:w w:val="110"/>
          <w:sz w:val="21"/>
        </w:rPr>
        <w:t xml:space="preserve">Author Name </w:t>
      </w:r>
      <w:r w:rsidR="00E145CB">
        <w:rPr>
          <w:b/>
          <w:bCs/>
          <w:w w:val="110"/>
          <w:sz w:val="21"/>
          <w:vertAlign w:val="superscript"/>
        </w:rPr>
        <w:t>a</w:t>
      </w:r>
      <w:r w:rsidR="00A65ADB" w:rsidRPr="00E145CB">
        <w:rPr>
          <w:b/>
          <w:bCs/>
          <w:w w:val="110"/>
          <w:sz w:val="21"/>
        </w:rPr>
        <w:t xml:space="preserve">, </w:t>
      </w:r>
      <w:r w:rsidRPr="000F4A86">
        <w:rPr>
          <w:b/>
          <w:bCs/>
          <w:w w:val="110"/>
          <w:sz w:val="21"/>
        </w:rPr>
        <w:t xml:space="preserve">Author Name </w:t>
      </w:r>
      <w:r w:rsidR="00E145CB">
        <w:rPr>
          <w:b/>
          <w:bCs/>
          <w:w w:val="110"/>
          <w:sz w:val="21"/>
          <w:vertAlign w:val="superscript"/>
        </w:rPr>
        <w:t>b</w:t>
      </w:r>
      <w:r w:rsidR="00A65ADB" w:rsidRPr="00E145CB">
        <w:rPr>
          <w:b/>
          <w:bCs/>
          <w:w w:val="110"/>
          <w:sz w:val="21"/>
        </w:rPr>
        <w:t xml:space="preserve">, </w:t>
      </w:r>
      <w:r w:rsidRPr="000F4A86">
        <w:rPr>
          <w:b/>
          <w:bCs/>
          <w:w w:val="110"/>
          <w:sz w:val="21"/>
        </w:rPr>
        <w:t xml:space="preserve">Author Name </w:t>
      </w:r>
      <w:r w:rsidR="00E145CB">
        <w:rPr>
          <w:b/>
          <w:bCs/>
          <w:w w:val="110"/>
          <w:sz w:val="21"/>
          <w:vertAlign w:val="superscript"/>
        </w:rPr>
        <w:t>a</w:t>
      </w:r>
      <w:r w:rsidR="00A65ADB" w:rsidRPr="00E145CB">
        <w:rPr>
          <w:b/>
          <w:bCs/>
          <w:w w:val="110"/>
          <w:sz w:val="21"/>
        </w:rPr>
        <w:t xml:space="preserve">, </w:t>
      </w:r>
      <w:r w:rsidRPr="000F4A86">
        <w:rPr>
          <w:b/>
          <w:bCs/>
          <w:w w:val="110"/>
          <w:sz w:val="21"/>
        </w:rPr>
        <w:t xml:space="preserve">Author Name </w:t>
      </w:r>
      <w:r w:rsidR="00E145CB">
        <w:rPr>
          <w:b/>
          <w:bCs/>
          <w:w w:val="110"/>
          <w:sz w:val="21"/>
          <w:vertAlign w:val="superscript"/>
        </w:rPr>
        <w:t>a</w:t>
      </w:r>
    </w:p>
    <w:p w14:paraId="1B3DA8FA" w14:textId="76C2869C" w:rsidR="00A65ADB" w:rsidRPr="00A65ADB" w:rsidRDefault="008A2DC9" w:rsidP="00660EC9">
      <w:pPr>
        <w:spacing w:before="143"/>
        <w:ind w:left="2552" w:right="724"/>
        <w:rPr>
          <w:w w:val="105"/>
          <w:position w:val="9"/>
          <w:sz w:val="21"/>
          <w:szCs w:val="21"/>
        </w:rPr>
      </w:pPr>
      <w:r>
        <w:rPr>
          <w:b/>
          <w:bCs/>
          <w:noProof/>
          <w:color w:val="C00000"/>
          <w:spacing w:val="-3"/>
          <w:w w:val="110"/>
          <w:sz w:val="36"/>
        </w:rPr>
        <w:drawing>
          <wp:anchor distT="0" distB="0" distL="114300" distR="114300" simplePos="0" relativeHeight="251707392" behindDoc="0" locked="0" layoutInCell="1" allowOverlap="1" wp14:anchorId="39EC7A9C" wp14:editId="4D1FCB10">
            <wp:simplePos x="0" y="0"/>
            <wp:positionH relativeFrom="column">
              <wp:posOffset>-50165</wp:posOffset>
            </wp:positionH>
            <wp:positionV relativeFrom="paragraph">
              <wp:posOffset>589915</wp:posOffset>
            </wp:positionV>
            <wp:extent cx="942340" cy="329565"/>
            <wp:effectExtent l="25400" t="0" r="22860" b="26035"/>
            <wp:wrapSquare wrapText="bothSides"/>
            <wp:docPr id="713797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340" cy="329565"/>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Pr>
          <w:b/>
          <w:bCs/>
          <w:noProof/>
          <w:color w:val="C00000"/>
          <w:spacing w:val="-3"/>
          <w:w w:val="110"/>
          <w:sz w:val="36"/>
        </w:rPr>
        <w:drawing>
          <wp:anchor distT="0" distB="0" distL="114300" distR="114300" simplePos="0" relativeHeight="251706368" behindDoc="0" locked="0" layoutInCell="1" allowOverlap="1" wp14:anchorId="0973C5A4" wp14:editId="23654283">
            <wp:simplePos x="0" y="0"/>
            <wp:positionH relativeFrom="column">
              <wp:posOffset>891540</wp:posOffset>
            </wp:positionH>
            <wp:positionV relativeFrom="paragraph">
              <wp:posOffset>537845</wp:posOffset>
            </wp:positionV>
            <wp:extent cx="435610" cy="435610"/>
            <wp:effectExtent l="25400" t="0" r="22860" b="22860"/>
            <wp:wrapSquare wrapText="bothSides"/>
            <wp:docPr id="677897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roofErr w:type="spellStart"/>
      <w:r w:rsidR="00E145CB">
        <w:rPr>
          <w:w w:val="105"/>
          <w:position w:val="9"/>
          <w:sz w:val="21"/>
          <w:szCs w:val="21"/>
          <w:vertAlign w:val="superscript"/>
        </w:rPr>
        <w:t>a</w:t>
      </w:r>
      <w:r w:rsidR="00A65ADB" w:rsidRPr="00A65ADB">
        <w:rPr>
          <w:w w:val="105"/>
          <w:position w:val="9"/>
          <w:sz w:val="21"/>
          <w:szCs w:val="21"/>
        </w:rPr>
        <w:t>Department</w:t>
      </w:r>
      <w:proofErr w:type="spellEnd"/>
      <w:r w:rsidR="00A65ADB" w:rsidRPr="00A65ADB">
        <w:rPr>
          <w:w w:val="105"/>
          <w:position w:val="9"/>
          <w:sz w:val="21"/>
          <w:szCs w:val="21"/>
        </w:rPr>
        <w:t xml:space="preserve"> of Biotechnology, Kulliyyah of Science, International</w:t>
      </w:r>
      <w:r w:rsidR="00E145CB">
        <w:rPr>
          <w:w w:val="105"/>
          <w:position w:val="9"/>
          <w:sz w:val="21"/>
          <w:szCs w:val="21"/>
        </w:rPr>
        <w:t>;</w:t>
      </w:r>
      <w:r w:rsidR="00A65ADB" w:rsidRPr="00A65ADB">
        <w:rPr>
          <w:w w:val="105"/>
          <w:position w:val="9"/>
          <w:sz w:val="21"/>
          <w:szCs w:val="21"/>
        </w:rPr>
        <w:t xml:space="preserve"> Islamic University Malaysia, 25200 Kuantan, Pahang, Malaysia;</w:t>
      </w:r>
      <w:r w:rsidR="00E145CB">
        <w:rPr>
          <w:w w:val="105"/>
          <w:position w:val="9"/>
          <w:sz w:val="21"/>
          <w:szCs w:val="21"/>
        </w:rPr>
        <w:t xml:space="preserve"> </w:t>
      </w:r>
      <w:proofErr w:type="spellStart"/>
      <w:r w:rsidR="00E145CB">
        <w:rPr>
          <w:w w:val="105"/>
          <w:position w:val="9"/>
          <w:sz w:val="21"/>
          <w:szCs w:val="21"/>
          <w:vertAlign w:val="superscript"/>
        </w:rPr>
        <w:t>b</w:t>
      </w:r>
      <w:r w:rsidR="00A65ADB" w:rsidRPr="00A65ADB">
        <w:rPr>
          <w:w w:val="105"/>
          <w:position w:val="9"/>
          <w:sz w:val="21"/>
          <w:szCs w:val="21"/>
        </w:rPr>
        <w:t>Department</w:t>
      </w:r>
      <w:proofErr w:type="spellEnd"/>
      <w:r w:rsidR="00A65ADB" w:rsidRPr="00A65ADB">
        <w:rPr>
          <w:w w:val="105"/>
          <w:position w:val="9"/>
          <w:sz w:val="21"/>
          <w:szCs w:val="21"/>
        </w:rPr>
        <w:t xml:space="preserve"> of Chemistry, Kulliyyah of Science, International Islamic University Malaysia, 25200 Kuantan, Pahang, Malaysia</w:t>
      </w:r>
    </w:p>
    <w:p w14:paraId="27885105" w14:textId="69C6197F" w:rsidR="00A65ADB" w:rsidRPr="00A65ADB" w:rsidRDefault="00A65ADB" w:rsidP="00A65ADB">
      <w:pPr>
        <w:spacing w:before="6"/>
        <w:rPr>
          <w:sz w:val="16"/>
          <w:szCs w:val="18"/>
        </w:rPr>
      </w:pPr>
      <w:r w:rsidRPr="00A65ADB">
        <w:rPr>
          <w:noProof/>
          <w:sz w:val="18"/>
          <w:szCs w:val="18"/>
          <w:lang w:bidi="ar-SA"/>
        </w:rPr>
        <mc:AlternateContent>
          <mc:Choice Requires="wps">
            <w:drawing>
              <wp:anchor distT="0" distB="0" distL="0" distR="0" simplePos="0" relativeHeight="251680768" behindDoc="1" locked="0" layoutInCell="1" allowOverlap="1" wp14:anchorId="3600D721" wp14:editId="1472CF0B">
                <wp:simplePos x="0" y="0"/>
                <wp:positionH relativeFrom="page">
                  <wp:posOffset>2091055</wp:posOffset>
                </wp:positionH>
                <wp:positionV relativeFrom="paragraph">
                  <wp:posOffset>156210</wp:posOffset>
                </wp:positionV>
                <wp:extent cx="5209540" cy="0"/>
                <wp:effectExtent l="0" t="12700" r="22860" b="12700"/>
                <wp:wrapTopAndBottom/>
                <wp:docPr id="2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09540" cy="0"/>
                        </a:xfrm>
                        <a:prstGeom prst="line">
                          <a:avLst/>
                        </a:prstGeom>
                        <a:noFill/>
                        <a:ln w="28803">
                          <a:solidFill>
                            <a:srgbClr val="6D6D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F6B65" id="Line 131"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4.65pt,12.3pt" to="574.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zWpgEAADMDAAAOAAAAZHJzL2Uyb0RvYy54bWysUk2PEzEMvSPxH6Lc6cwWtpRRp3vYslwW&#10;qLTwA9wk04nIxJGddqb/niTbdvm4IS6W448Xv2ev7qbBiaMhtuhbeTOrpTBeobZ+38rv3x7eLKXg&#10;CF6DQ29aeTIs79avX63G0Jg59ui0IZFAPDdjaGUfY2iqilVvBuAZBuNTskMaIKYn7StNMCb0wVXz&#10;ul5UI5IOhMowp+jmOSnXBb/rjIpfu45NFK6VabZYLBW7y7Zar6DZE4TeqvMY8A9TDGB9+vQKtYEI&#10;4kD2L6jBKkLGLs4UDhV2nVWmcEhsbuo/2Dz1EEzhksThcJWJ/x+s+nK891vKo6vJP4VHVD84iVKN&#10;gZtrMj84bEnsxs+o0xrhELHwnToacnNiIqYi6+kqq5miUCl4O68/3L5L6qtLroLm0hiI4yeDg8hO&#10;K531mTE0cHzkmAeB5lKSwx4frHNla86LsZXz5bJ+WzoYndU5m+uY9rt7R+IIafGLzWLzvuw6of1W&#10;RnjwuqD1BvTHsx/Bumc/1Tt/ViMLkO+Kmx3q05YuKqXNlDHPV5RX/+u7dL/c+vonAAAA//8DAFBL&#10;AwQUAAYACAAAACEAFqrdyN8AAAAKAQAADwAAAGRycy9kb3ducmV2LnhtbEyPwUrDQBCG74LvsIzg&#10;ReykSYk2ZlMkUBAv0tQH2GbHJJidTbPbJvr0bvGgx5n5+Of7881senGm0XWWJSwXEQji2uqOGwnv&#10;++39IwjnFWvVWyYJX+RgU1xf5SrTduIdnSvfiBDCLlMSWu+HDNHVLRnlFnYgDrcPOxrlwzg2qEc1&#10;hXDTYxxFKRrVcfjQqoHKlurP6mQkbN9e7yidjlXygt+dSrDcH7GU8vZmfn4C4Wn2fzBc9IM6FMHp&#10;YE+sneglJPE6CaiEeJWCuADL1foBxOF3g0WO/ysUPwAAAP//AwBQSwECLQAUAAYACAAAACEAtoM4&#10;kv4AAADhAQAAEwAAAAAAAAAAAAAAAAAAAAAAW0NvbnRlbnRfVHlwZXNdLnhtbFBLAQItABQABgAI&#10;AAAAIQA4/SH/1gAAAJQBAAALAAAAAAAAAAAAAAAAAC8BAABfcmVscy8ucmVsc1BLAQItABQABgAI&#10;AAAAIQB9G6zWpgEAADMDAAAOAAAAAAAAAAAAAAAAAC4CAABkcnMvZTJvRG9jLnhtbFBLAQItABQA&#10;BgAIAAAAIQAWqt3I3wAAAAoBAAAPAAAAAAAAAAAAAAAAAAAEAABkcnMvZG93bnJldi54bWxQSwUG&#10;AAAAAAQABADzAAAADAUAAAAA&#10;" strokecolor="#6d6d70" strokeweight=".80008mm">
                <o:lock v:ext="edit" shapetype="f"/>
                <w10:wrap type="topAndBottom" anchorx="page"/>
              </v:line>
            </w:pict>
          </mc:Fallback>
        </mc:AlternateContent>
      </w:r>
    </w:p>
    <w:p w14:paraId="5C4F9CAC" w14:textId="00EB65B8" w:rsidR="00A65ADB" w:rsidRPr="00E145CB" w:rsidRDefault="00A65ADB" w:rsidP="00A65ADB">
      <w:pPr>
        <w:rPr>
          <w:sz w:val="10"/>
          <w:szCs w:val="10"/>
        </w:rPr>
      </w:pPr>
    </w:p>
    <w:p w14:paraId="54EEE0D3" w14:textId="41D0E962" w:rsidR="00A65ADB" w:rsidRPr="00A65ADB" w:rsidRDefault="00A65ADB" w:rsidP="00072985">
      <w:pPr>
        <w:spacing w:before="59" w:line="273" w:lineRule="auto"/>
        <w:ind w:left="2552" w:right="727"/>
        <w:rPr>
          <w:w w:val="105"/>
          <w:sz w:val="18"/>
          <w:szCs w:val="18"/>
          <w:lang w:val="en-MY"/>
        </w:rPr>
      </w:pPr>
      <w:r w:rsidRPr="00295276">
        <w:rPr>
          <w:color w:val="009EDE"/>
          <w:w w:val="105"/>
          <w:sz w:val="24"/>
          <w:szCs w:val="18"/>
        </w:rPr>
        <w:t>Abstract</w:t>
      </w:r>
      <w:r w:rsidRPr="00295276">
        <w:rPr>
          <w:color w:val="009EDE"/>
          <w:spacing w:val="-20"/>
          <w:w w:val="105"/>
          <w:sz w:val="24"/>
          <w:szCs w:val="18"/>
        </w:rPr>
        <w:t xml:space="preserve"> </w:t>
      </w:r>
      <w:r w:rsidRPr="00A65ADB">
        <w:rPr>
          <w:w w:val="105"/>
          <w:sz w:val="18"/>
          <w:szCs w:val="18"/>
          <w:lang w:val="en-MY"/>
        </w:rPr>
        <w:t xml:space="preserve">Type 2 diabetes mellitus (T2DM) is a chronic disease, in which the body failed to regulate blood glucose level due to insulin resistance. This condition may lead to high glucose level, which could potentially causes many serious health problems associated with cardiovascular system, nerve, eye and kidney. In treatment of T2DM, enzymes such as alpha-glucosidase (AG) and dipeptidyl-peptidase IV (DPP-4) have become the main targets since these enzymes play important roles in controlling the blood glucose level in the human body. In this study, the computational approach using molecular docking simulation study was used to predict the interaction and binding affinity of polyphenol compounds from </w:t>
      </w:r>
      <w:r w:rsidRPr="00A65ADB">
        <w:rPr>
          <w:i/>
          <w:w w:val="105"/>
          <w:sz w:val="18"/>
          <w:szCs w:val="18"/>
          <w:lang w:val="en-MY"/>
        </w:rPr>
        <w:t>Anacardium occidentale (A. occidentale)</w:t>
      </w:r>
      <w:r w:rsidRPr="00A65ADB">
        <w:rPr>
          <w:w w:val="105"/>
          <w:sz w:val="18"/>
          <w:szCs w:val="18"/>
          <w:lang w:val="en-MY"/>
        </w:rPr>
        <w:t xml:space="preserve"> towards the AG and DPP-4 enzymes. The results were analysed based on three parameters: binding energy value, hydrogen bond formation and hydrophobic interaction between the compound and the protein at the binding site. The result showed that myricetin interacted with AG with the lowest binding energy of -7.6 kcal/mol and formed only one hydrogen bond to the Asp327 residue. In contrast, acarbose the positive control, interacted with many residues such as Asp327, Asp443 and Asp542 with the binding energy of - 6.0 kcal/mol. As for DPP-4 enzyme, sitagliptin was predicted as the best binder out of 15 polyphenols with binding energy of -9.2 kcal/mol. At the DPP-4 enzyme druggable region, sitagliptin formed an interaction with Tyr547 residue. In conclusion, our result suggested alpha-glucosidase as the most promising enzyme interacted with polyphenol compounds with favourable inhibitory effect since it can interact better than the current anti-diabetic drug, acarbose.</w:t>
      </w:r>
    </w:p>
    <w:p w14:paraId="6B33EAFF" w14:textId="175C7FE6" w:rsidR="00A65ADB" w:rsidRPr="00A65ADB" w:rsidRDefault="00A65ADB" w:rsidP="00660EC9">
      <w:pPr>
        <w:spacing w:before="59" w:line="273" w:lineRule="auto"/>
        <w:ind w:left="2552" w:right="727"/>
        <w:jc w:val="both"/>
        <w:rPr>
          <w:sz w:val="18"/>
          <w:szCs w:val="18"/>
        </w:rPr>
      </w:pPr>
      <w:r w:rsidRPr="00E145CB">
        <w:rPr>
          <w:b/>
          <w:bCs/>
          <w:sz w:val="18"/>
          <w:szCs w:val="18"/>
        </w:rPr>
        <w:t>Keywords</w:t>
      </w:r>
      <w:r w:rsidRPr="00A65ADB">
        <w:rPr>
          <w:sz w:val="18"/>
          <w:szCs w:val="18"/>
        </w:rPr>
        <w:t xml:space="preserve">: </w:t>
      </w:r>
      <w:r w:rsidRPr="00A65ADB">
        <w:rPr>
          <w:sz w:val="18"/>
          <w:szCs w:val="18"/>
          <w:lang w:val="en-MY"/>
        </w:rPr>
        <w:t>Molecular docking, Type 2 Diabetes Mellitus, Anacardium occidentale, enzymes, acarbose</w:t>
      </w:r>
      <w:r w:rsidRPr="00A65ADB">
        <w:rPr>
          <w:sz w:val="18"/>
          <w:szCs w:val="18"/>
        </w:rPr>
        <w:t xml:space="preserve">. </w:t>
      </w:r>
    </w:p>
    <w:p w14:paraId="2A50B8E0" w14:textId="77777777" w:rsidR="00A65ADB" w:rsidRPr="00A65ADB" w:rsidRDefault="00A65ADB" w:rsidP="00A65ADB">
      <w:pPr>
        <w:spacing w:before="1"/>
        <w:rPr>
          <w:sz w:val="10"/>
          <w:szCs w:val="18"/>
        </w:rPr>
      </w:pPr>
      <w:r w:rsidRPr="00A65ADB">
        <w:rPr>
          <w:noProof/>
          <w:sz w:val="18"/>
          <w:szCs w:val="18"/>
          <w:lang w:bidi="ar-SA"/>
        </w:rPr>
        <mc:AlternateContent>
          <mc:Choice Requires="wps">
            <w:drawing>
              <wp:anchor distT="0" distB="0" distL="0" distR="0" simplePos="0" relativeHeight="251681792" behindDoc="1" locked="0" layoutInCell="1" allowOverlap="1" wp14:anchorId="0082C336" wp14:editId="671C0A9C">
                <wp:simplePos x="0" y="0"/>
                <wp:positionH relativeFrom="page">
                  <wp:posOffset>2091055</wp:posOffset>
                </wp:positionH>
                <wp:positionV relativeFrom="paragraph">
                  <wp:posOffset>107315</wp:posOffset>
                </wp:positionV>
                <wp:extent cx="5229860" cy="0"/>
                <wp:effectExtent l="0" t="12700" r="15240" b="12700"/>
                <wp:wrapTopAndBottom/>
                <wp:docPr id="2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29860" cy="0"/>
                        </a:xfrm>
                        <a:prstGeom prst="line">
                          <a:avLst/>
                        </a:prstGeom>
                        <a:noFill/>
                        <a:ln w="30242">
                          <a:solidFill>
                            <a:srgbClr val="6D6D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92653" id="Line 130"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4.65pt,8.45pt" to="576.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ZnuQEAAFcDAAAOAAAAZHJzL2Uyb0RvYy54bWysU8GOEzEMvSPxD1HudKazS1lGne5hy3Ip&#10;UGnhA9Ik04lI4ihOO9O/x8m2XRZuiEtkx/aL37OzvJ+cZUcd0YDv+HxWc6a9BGX8vuM/vj++u+MM&#10;k/BKWPC64yeN/H719s1yDK1uYACrdGQE4rEdQ8eHlEJbVSgH7QTOIGhPwR6iE4ncuK9UFCOhO1s1&#10;db2oRogqRJAakW7Xz0G+Kvh9r2X61veoE7Mdp95SOWM5d/msVkvR7qMIg5HnNsQ/dOGE8fToFWot&#10;kmCHaP6CckZGQOjTTIKroO+N1IUDsZnXf7B5GkTQhQuJg+EqE/4/WPn1uI3MqI43t5x54WhGG+M1&#10;m98UccaALeU8+G3M9OTkn8IG5E8k4apXwexgILDd+AUUwYhDgqLJ1EeXi4ktm4r0p6v0ekpM0uX7&#10;pvl4t6AJyUusEu2lMERMnzU4lo2OW+qvAIvjBlNuRLSXlPyOh0djbZms9Wzs+E3d3DalAsEalaM5&#10;D+N+92AjOwpajsV6sf5QKBPaq7QIB68K2qCF+nS2kzD22aZ8689qZAHy7mG7A3XaxotKNL3S5nnT&#10;8nr87pfql/+w+gUAAP//AwBQSwMEFAAGAAgAAAAhABy9ATLhAAAADwEAAA8AAABkcnMvZG93bnJl&#10;di54bWxMT8FOwzAMvSPxD5GRuLF0Hay0azoNEJzLmIR2y5osrWickmRb+Xs8cRgXy/Z7fn6vXI62&#10;Z0ftQ+dQwHSSANPYONWhEbD5eL17BBaiRCV7h1rAjw6wrK6vSlkod8J3fVxHw0gEQyEFtDEOBeeh&#10;abWVYeIGjYTtnbcy0ugNV16eSNz2PE2SObeyQ/rQykE/t7r5Wh+sABPyjX9b7Z/qz/ttvc0y853V&#10;Rojbm/FlQWW1ABb1GC8XcM5A/qEiYzt3QBVYL2CW5jOiEjDPgZ0J04eUut3fhlcl/5+j+gUAAP//&#10;AwBQSwECLQAUAAYACAAAACEAtoM4kv4AAADhAQAAEwAAAAAAAAAAAAAAAAAAAAAAW0NvbnRlbnRf&#10;VHlwZXNdLnhtbFBLAQItABQABgAIAAAAIQA4/SH/1gAAAJQBAAALAAAAAAAAAAAAAAAAAC8BAABf&#10;cmVscy8ucmVsc1BLAQItABQABgAIAAAAIQBVzNZnuQEAAFcDAAAOAAAAAAAAAAAAAAAAAC4CAABk&#10;cnMvZTJvRG9jLnhtbFBLAQItABQABgAIAAAAIQAcvQEy4QAAAA8BAAAPAAAAAAAAAAAAAAAAABME&#10;AABkcnMvZG93bnJldi54bWxQSwUGAAAAAAQABADzAAAAIQUAAAAA&#10;" strokecolor="#6d6d70" strokeweight=".84006mm">
                <o:lock v:ext="edit" shapetype="f"/>
                <w10:wrap type="topAndBottom" anchorx="page"/>
              </v:line>
            </w:pict>
          </mc:Fallback>
        </mc:AlternateContent>
      </w:r>
    </w:p>
    <w:p w14:paraId="2180E675" w14:textId="77777777" w:rsidR="00A65ADB" w:rsidRDefault="00A65ADB" w:rsidP="00A65ADB">
      <w:pPr>
        <w:outlineLvl w:val="0"/>
        <w:rPr>
          <w:sz w:val="18"/>
          <w:szCs w:val="18"/>
        </w:rPr>
      </w:pPr>
      <w:bookmarkStart w:id="0" w:name="_bookmark0"/>
      <w:bookmarkEnd w:id="0"/>
    </w:p>
    <w:p w14:paraId="094AB64D" w14:textId="77777777" w:rsidR="00A65ADB" w:rsidRDefault="00A65ADB" w:rsidP="00A65ADB">
      <w:pPr>
        <w:outlineLvl w:val="0"/>
        <w:rPr>
          <w:sz w:val="18"/>
          <w:szCs w:val="18"/>
        </w:rPr>
      </w:pPr>
    </w:p>
    <w:p w14:paraId="75B055D1" w14:textId="1B03BB10" w:rsidR="00A65ADB" w:rsidRDefault="00A65ADB" w:rsidP="00E145CB">
      <w:pPr>
        <w:ind w:left="2552"/>
        <w:outlineLvl w:val="0"/>
        <w:rPr>
          <w:b/>
          <w:color w:val="7F7F7F" w:themeColor="text1" w:themeTint="80"/>
          <w:w w:val="110"/>
          <w:sz w:val="28"/>
          <w:szCs w:val="28"/>
        </w:rPr>
      </w:pPr>
      <w:r w:rsidRPr="00A65ADB">
        <w:rPr>
          <w:b/>
          <w:color w:val="7F7F7F" w:themeColor="text1" w:themeTint="80"/>
          <w:w w:val="110"/>
          <w:sz w:val="28"/>
          <w:szCs w:val="28"/>
        </w:rPr>
        <w:t>Introduction</w:t>
      </w:r>
    </w:p>
    <w:p w14:paraId="792C1685" w14:textId="77777777" w:rsidR="00E145CB" w:rsidRPr="00B75D6C" w:rsidRDefault="00E145CB" w:rsidP="00E145CB">
      <w:pPr>
        <w:ind w:left="2552"/>
        <w:outlineLvl w:val="0"/>
        <w:rPr>
          <w:b/>
          <w:color w:val="7F7F7F" w:themeColor="text1" w:themeTint="80"/>
          <w:sz w:val="18"/>
          <w:szCs w:val="18"/>
        </w:rPr>
      </w:pPr>
    </w:p>
    <w:p w14:paraId="08D93801"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Diabetes mellitus is a disease where the insulin, a hormone to control the blood glucose level is secreted insufficiently by the pancreas or the state that the body unable to use the secreted insulin efficiently causing a high glucose level in the bloodstream [31]. According to the World Health Organization [31], diabetes mellitus is the ninth leading cause of death in 2019 which recorded the death of 12.9 per 100000 populations in Malaysia. There are two main types of diabetes mellitus, which are Type 1 Diabetes Mellitus (T1DM) and Type 2 Diabetes Mellitus (T2DM). T2DM is one of the common health problems faced by the people worldwide due to the resistance of insulin by the body to control the blood glucose level which leads to many serious health problems such as nerve and kidney damages, eye problems and cardiovascular diseases. Therefore, the research regarding T2DM has drawn many attentions of the </w:t>
      </w:r>
      <w:r w:rsidRPr="00A65ADB">
        <w:rPr>
          <w:sz w:val="18"/>
          <w:szCs w:val="18"/>
          <w:lang w:val="en-MY"/>
        </w:rPr>
        <w:lastRenderedPageBreak/>
        <w:t>researchers around the world in developing an anti-diabetic drug to treat this inherited disease.</w:t>
      </w:r>
    </w:p>
    <w:p w14:paraId="6D9CF1AD" w14:textId="77777777" w:rsidR="00A65ADB" w:rsidRPr="00A65ADB" w:rsidRDefault="00A65ADB" w:rsidP="00E145CB">
      <w:pPr>
        <w:spacing w:before="5"/>
        <w:ind w:right="738"/>
        <w:rPr>
          <w:sz w:val="18"/>
          <w:szCs w:val="18"/>
          <w:lang w:val="en-MY"/>
        </w:rPr>
      </w:pPr>
    </w:p>
    <w:p w14:paraId="38F0606D" w14:textId="77777777" w:rsidR="00A65ADB" w:rsidRPr="00A65ADB" w:rsidRDefault="00A65ADB" w:rsidP="00E145CB">
      <w:pPr>
        <w:spacing w:before="5"/>
        <w:ind w:left="2552" w:right="738"/>
        <w:rPr>
          <w:sz w:val="18"/>
          <w:szCs w:val="18"/>
          <w:lang w:val="en-MY"/>
        </w:rPr>
      </w:pPr>
    </w:p>
    <w:p w14:paraId="78B002B2" w14:textId="77777777" w:rsidR="00A65ADB" w:rsidRPr="00A65ADB" w:rsidRDefault="00A65ADB" w:rsidP="00E145CB">
      <w:pPr>
        <w:spacing w:before="5"/>
        <w:ind w:left="2552" w:right="738"/>
        <w:jc w:val="center"/>
        <w:rPr>
          <w:sz w:val="18"/>
          <w:szCs w:val="18"/>
          <w:lang w:val="en-MY"/>
        </w:rPr>
      </w:pPr>
      <w:bookmarkStart w:id="1" w:name="_Toc46554523"/>
      <w:r w:rsidRPr="00A65ADB">
        <w:rPr>
          <w:noProof/>
          <w:sz w:val="18"/>
          <w:szCs w:val="18"/>
          <w:lang w:bidi="ar-SA"/>
        </w:rPr>
        <w:drawing>
          <wp:inline distT="0" distB="0" distL="0" distR="0" wp14:anchorId="77566DE3" wp14:editId="2A61CCEB">
            <wp:extent cx="3017520" cy="191883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2019.pn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17520" cy="1918833"/>
                    </a:xfrm>
                    <a:prstGeom prst="rect">
                      <a:avLst/>
                    </a:prstGeom>
                    <a:ln>
                      <a:noFill/>
                    </a:ln>
                  </pic:spPr>
                </pic:pic>
              </a:graphicData>
            </a:graphic>
          </wp:inline>
        </w:drawing>
      </w:r>
    </w:p>
    <w:p w14:paraId="74FE4833" w14:textId="77777777" w:rsidR="00E145CB" w:rsidRDefault="00E145CB" w:rsidP="00E145CB">
      <w:pPr>
        <w:spacing w:before="5"/>
        <w:ind w:left="2552" w:right="738"/>
        <w:jc w:val="center"/>
        <w:rPr>
          <w:b/>
          <w:bCs/>
          <w:sz w:val="18"/>
          <w:szCs w:val="18"/>
          <w:lang w:val="en-MY"/>
        </w:rPr>
      </w:pPr>
    </w:p>
    <w:p w14:paraId="13646359" w14:textId="2B68F7FC" w:rsidR="00A65ADB" w:rsidRPr="00A65ADB" w:rsidRDefault="00A65ADB" w:rsidP="00E145CB">
      <w:pPr>
        <w:spacing w:before="5"/>
        <w:ind w:left="2552" w:right="738"/>
        <w:jc w:val="center"/>
        <w:rPr>
          <w:sz w:val="18"/>
          <w:szCs w:val="18"/>
          <w:lang w:val="en-MY"/>
        </w:rPr>
      </w:pPr>
      <w:r w:rsidRPr="00A65ADB">
        <w:rPr>
          <w:b/>
          <w:bCs/>
          <w:sz w:val="18"/>
          <w:szCs w:val="18"/>
          <w:lang w:val="en-MY"/>
        </w:rPr>
        <w:t xml:space="preserve">Figure 1: </w:t>
      </w:r>
      <w:r w:rsidRPr="00A65ADB">
        <w:rPr>
          <w:sz w:val="18"/>
          <w:szCs w:val="18"/>
          <w:lang w:val="en-MY"/>
        </w:rPr>
        <w:t>Rank of diabetes mellitus disease in the top ten Malaysia causes of deaths in 2019 [31]</w:t>
      </w:r>
      <w:bookmarkEnd w:id="1"/>
      <w:r w:rsidRPr="00A65ADB">
        <w:rPr>
          <w:sz w:val="18"/>
          <w:szCs w:val="18"/>
          <w:lang w:val="en-MY"/>
        </w:rPr>
        <w:t>.</w:t>
      </w:r>
    </w:p>
    <w:p w14:paraId="0D440A67" w14:textId="77777777" w:rsidR="00A65ADB" w:rsidRPr="00A65ADB" w:rsidRDefault="00A65ADB" w:rsidP="00E145CB">
      <w:pPr>
        <w:spacing w:before="5"/>
        <w:ind w:left="2552" w:right="738"/>
        <w:jc w:val="center"/>
        <w:rPr>
          <w:sz w:val="18"/>
          <w:szCs w:val="18"/>
          <w:lang w:val="en-MY"/>
        </w:rPr>
      </w:pPr>
    </w:p>
    <w:p w14:paraId="064FC652" w14:textId="77777777" w:rsidR="00A65ADB" w:rsidRPr="00A65ADB" w:rsidRDefault="00A65ADB" w:rsidP="00E145CB">
      <w:pPr>
        <w:spacing w:before="5"/>
        <w:ind w:left="2552" w:right="738"/>
        <w:jc w:val="both"/>
        <w:rPr>
          <w:sz w:val="18"/>
          <w:szCs w:val="18"/>
          <w:lang w:val="en-MY"/>
        </w:rPr>
      </w:pPr>
    </w:p>
    <w:p w14:paraId="3D77F468"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As for the treatment of T2DM, alpha-glucosidase (AG) and dipeptidyl-peptidase IV (DPP-4) have been one of the main targets since these enzymes play important roles in controlling the blood glucose level in the human body. Many anti-diabetic drugs such as acarbose and sitagliptin have been clinically used to treat the patients with T2DM by inhibiting the activity of AG and DPP-4 enzymes, respectively [15]. However, these drugs are known to have some side effects to the patients such as stomach pain and </w:t>
      </w:r>
      <w:proofErr w:type="spellStart"/>
      <w:r w:rsidRPr="00A65ADB">
        <w:rPr>
          <w:sz w:val="18"/>
          <w:szCs w:val="18"/>
          <w:lang w:val="en-MY"/>
        </w:rPr>
        <w:t>diarrhea</w:t>
      </w:r>
      <w:proofErr w:type="spellEnd"/>
      <w:r w:rsidRPr="00A65ADB">
        <w:rPr>
          <w:sz w:val="18"/>
          <w:szCs w:val="18"/>
          <w:lang w:val="en-MY"/>
        </w:rPr>
        <w:t xml:space="preserve">. Therefore, the potential therapeutic effects of the natural compounds from the plants with minimum side effects are widely being studied. </w:t>
      </w:r>
    </w:p>
    <w:p w14:paraId="3DE81199" w14:textId="77777777" w:rsidR="00A65ADB" w:rsidRPr="00A65ADB" w:rsidRDefault="00A65ADB" w:rsidP="00E145CB">
      <w:pPr>
        <w:spacing w:before="5"/>
        <w:ind w:left="2552" w:right="738"/>
        <w:jc w:val="both"/>
        <w:rPr>
          <w:sz w:val="18"/>
          <w:szCs w:val="18"/>
          <w:lang w:val="en-MY"/>
        </w:rPr>
      </w:pPr>
    </w:p>
    <w:p w14:paraId="0AF7EFEE"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In recent years, </w:t>
      </w:r>
      <w:r w:rsidRPr="00A65ADB">
        <w:rPr>
          <w:sz w:val="18"/>
          <w:szCs w:val="18"/>
        </w:rPr>
        <w:t xml:space="preserve">the interest in discovering and researching the health benefits provided by the plant products has grown over the past decades [32]. Indeed, it has been scientifically proven that many of herbal plants could be utilized as an alternative medicine in the prevention and management of T2DM as they possess anti-hyperglycemic, anti-hyperlipidemic and antioxidant properties [2, 18, 24]. </w:t>
      </w:r>
      <w:r w:rsidRPr="00A65ADB">
        <w:rPr>
          <w:bCs/>
          <w:i/>
          <w:iCs/>
          <w:sz w:val="18"/>
          <w:szCs w:val="18"/>
        </w:rPr>
        <w:t xml:space="preserve">A. occidentale </w:t>
      </w:r>
      <w:r w:rsidRPr="00A65ADB">
        <w:rPr>
          <w:bCs/>
          <w:iCs/>
          <w:sz w:val="18"/>
          <w:szCs w:val="18"/>
        </w:rPr>
        <w:t>shoots extract has been reported to contain several total phenolic compounds such as flavonoids, anthocyanins and tannins that are recognized for the treatment of several conditions including cardiovascular diseases [6]</w:t>
      </w:r>
      <w:r w:rsidRPr="00A65ADB">
        <w:rPr>
          <w:sz w:val="18"/>
          <w:szCs w:val="18"/>
        </w:rPr>
        <w:t xml:space="preserve">. As mentioned by </w:t>
      </w:r>
      <w:proofErr w:type="spellStart"/>
      <w:r w:rsidRPr="00A65ADB">
        <w:rPr>
          <w:sz w:val="18"/>
          <w:szCs w:val="18"/>
        </w:rPr>
        <w:t>Okpashi</w:t>
      </w:r>
      <w:proofErr w:type="spellEnd"/>
      <w:r w:rsidRPr="00A65ADB">
        <w:rPr>
          <w:sz w:val="18"/>
          <w:szCs w:val="18"/>
        </w:rPr>
        <w:t xml:space="preserve"> et al. [23] </w:t>
      </w:r>
      <w:r w:rsidRPr="00A65ADB">
        <w:rPr>
          <w:bCs/>
          <w:iCs/>
          <w:sz w:val="18"/>
          <w:szCs w:val="18"/>
        </w:rPr>
        <w:t xml:space="preserve">in their studies, </w:t>
      </w:r>
      <w:r w:rsidRPr="00A65ADB">
        <w:rPr>
          <w:bCs/>
          <w:i/>
          <w:iCs/>
          <w:sz w:val="18"/>
          <w:szCs w:val="18"/>
        </w:rPr>
        <w:t xml:space="preserve">A. occidentale </w:t>
      </w:r>
      <w:r w:rsidRPr="00A65ADB">
        <w:rPr>
          <w:bCs/>
          <w:iCs/>
          <w:sz w:val="18"/>
          <w:szCs w:val="18"/>
        </w:rPr>
        <w:t xml:space="preserve">shoots extract has antidiabetic, antibacterial, anti-inflammatory, and antiulcerogenic properties. </w:t>
      </w:r>
      <w:r w:rsidRPr="00A65ADB">
        <w:rPr>
          <w:sz w:val="18"/>
          <w:szCs w:val="18"/>
          <w:lang w:val="en-MY"/>
        </w:rPr>
        <w:t xml:space="preserve">Therefore, 15 polyphenol compounds from </w:t>
      </w:r>
      <w:r w:rsidRPr="00A65ADB">
        <w:rPr>
          <w:i/>
          <w:sz w:val="18"/>
          <w:szCs w:val="18"/>
          <w:lang w:val="en-MY"/>
        </w:rPr>
        <w:t>A. occidentale</w:t>
      </w:r>
      <w:r w:rsidRPr="00A65ADB">
        <w:rPr>
          <w:sz w:val="18"/>
          <w:szCs w:val="18"/>
          <w:lang w:val="en-MY"/>
        </w:rPr>
        <w:t xml:space="preserve"> namely caffeic acid, salicylic acid, </w:t>
      </w:r>
      <w:proofErr w:type="spellStart"/>
      <w:r w:rsidRPr="00A65ADB">
        <w:rPr>
          <w:sz w:val="18"/>
          <w:szCs w:val="18"/>
          <w:lang w:val="en-MY"/>
        </w:rPr>
        <w:t>sinapic</w:t>
      </w:r>
      <w:proofErr w:type="spellEnd"/>
      <w:r w:rsidRPr="00A65ADB">
        <w:rPr>
          <w:sz w:val="18"/>
          <w:szCs w:val="18"/>
          <w:lang w:val="en-MY"/>
        </w:rPr>
        <w:t xml:space="preserve"> acid, catechin, genistein, </w:t>
      </w:r>
      <w:proofErr w:type="spellStart"/>
      <w:r w:rsidRPr="00A65ADB">
        <w:rPr>
          <w:sz w:val="18"/>
          <w:szCs w:val="18"/>
          <w:lang w:val="en-MY"/>
        </w:rPr>
        <w:t>robustaflavone</w:t>
      </w:r>
      <w:proofErr w:type="spellEnd"/>
      <w:r w:rsidRPr="00A65ADB">
        <w:rPr>
          <w:sz w:val="18"/>
          <w:szCs w:val="18"/>
          <w:lang w:val="en-MY"/>
        </w:rPr>
        <w:t xml:space="preserve">, </w:t>
      </w:r>
      <w:proofErr w:type="spellStart"/>
      <w:r w:rsidRPr="00A65ADB">
        <w:rPr>
          <w:sz w:val="18"/>
          <w:szCs w:val="18"/>
          <w:lang w:val="en-MY"/>
        </w:rPr>
        <w:t>kaemferol</w:t>
      </w:r>
      <w:proofErr w:type="spellEnd"/>
      <w:r w:rsidRPr="00A65ADB">
        <w:rPr>
          <w:sz w:val="18"/>
          <w:szCs w:val="18"/>
          <w:lang w:val="en-MY"/>
        </w:rPr>
        <w:t xml:space="preserve">, quercetin, myricetin, apigenin, vanillic acid, gallic acid, ferulic acid, protocatechuic acid and ρ-coumaric acid were selected in this study and its binding interaction with the targeted enzymes associated with T2DM was studied using molecular docking approach. </w:t>
      </w:r>
    </w:p>
    <w:p w14:paraId="64BC2CAA" w14:textId="77777777" w:rsidR="00A65ADB" w:rsidRPr="00A65ADB" w:rsidRDefault="00A65ADB" w:rsidP="00E145CB">
      <w:pPr>
        <w:spacing w:before="5"/>
        <w:ind w:left="2552" w:right="738"/>
        <w:jc w:val="both"/>
        <w:rPr>
          <w:sz w:val="18"/>
          <w:szCs w:val="18"/>
          <w:lang w:val="en-MY"/>
        </w:rPr>
      </w:pPr>
    </w:p>
    <w:p w14:paraId="220A603C" w14:textId="77777777" w:rsidR="00A65ADB" w:rsidRPr="00A65ADB" w:rsidRDefault="00A65ADB" w:rsidP="00E145CB">
      <w:pPr>
        <w:spacing w:before="5"/>
        <w:ind w:left="2552" w:right="738"/>
        <w:jc w:val="both"/>
        <w:rPr>
          <w:sz w:val="18"/>
          <w:szCs w:val="18"/>
        </w:rPr>
      </w:pPr>
      <w:r w:rsidRPr="00A65ADB">
        <w:rPr>
          <w:sz w:val="18"/>
          <w:szCs w:val="18"/>
          <w:lang w:val="en-MY"/>
        </w:rPr>
        <w:t xml:space="preserve">Computer-aided drug design (CADD) is one of the effective methods </w:t>
      </w:r>
      <w:r w:rsidRPr="00A65ADB">
        <w:rPr>
          <w:sz w:val="18"/>
          <w:szCs w:val="18"/>
        </w:rPr>
        <w:t xml:space="preserve">to identify potential lead compounds for the developments of possible drugs for a wide range of diseases </w:t>
      </w:r>
      <w:r w:rsidRPr="00A65ADB">
        <w:rPr>
          <w:sz w:val="18"/>
          <w:szCs w:val="18"/>
          <w:lang w:val="en-MY"/>
        </w:rPr>
        <w:t>[5].</w:t>
      </w:r>
      <w:r w:rsidRPr="00A65ADB">
        <w:rPr>
          <w:sz w:val="18"/>
          <w:szCs w:val="18"/>
        </w:rPr>
        <w:t xml:space="preserve"> It is a valuable tool for</w:t>
      </w:r>
      <w:r w:rsidRPr="00A65ADB">
        <w:rPr>
          <w:sz w:val="18"/>
          <w:szCs w:val="18"/>
          <w:lang w:val="en-MY"/>
        </w:rPr>
        <w:t xml:space="preserve"> screening new compounds as potential diabetic enzymes inhibitors. Molecular docking can be defined as </w:t>
      </w:r>
      <w:r w:rsidRPr="00A65ADB">
        <w:rPr>
          <w:sz w:val="18"/>
          <w:szCs w:val="18"/>
        </w:rPr>
        <w:t xml:space="preserve">a computational process commonly utilized for rapidly predicting the binding modes and affinities of small molecules against their target molecules (usually proteins) in a non-covalent fashion [5]. Molecular docking procedures have been extensively used to predict the binding affinity against many diabetic target enzymes such as aldose reductase, glucokinase, fructose-6-phosphate </w:t>
      </w:r>
      <w:proofErr w:type="spellStart"/>
      <w:r w:rsidRPr="00A65ADB">
        <w:rPr>
          <w:sz w:val="18"/>
          <w:szCs w:val="18"/>
        </w:rPr>
        <w:t>amidotransferase</w:t>
      </w:r>
      <w:proofErr w:type="spellEnd"/>
      <w:r w:rsidRPr="00A65ADB">
        <w:rPr>
          <w:sz w:val="18"/>
          <w:szCs w:val="18"/>
        </w:rPr>
        <w:t xml:space="preserve"> and pyruvate dehydrogenase kinase isoform 2 [3, 10, 12, 19]. Recently, an in vitro study by Nur </w:t>
      </w:r>
      <w:proofErr w:type="spellStart"/>
      <w:r w:rsidRPr="00A65ADB">
        <w:rPr>
          <w:sz w:val="18"/>
          <w:szCs w:val="18"/>
        </w:rPr>
        <w:t>Athirah</w:t>
      </w:r>
      <w:proofErr w:type="spellEnd"/>
      <w:r w:rsidRPr="00A65ADB">
        <w:rPr>
          <w:sz w:val="18"/>
          <w:szCs w:val="18"/>
        </w:rPr>
        <w:t xml:space="preserve"> </w:t>
      </w:r>
      <w:proofErr w:type="spellStart"/>
      <w:r w:rsidRPr="00A65ADB">
        <w:rPr>
          <w:sz w:val="18"/>
          <w:szCs w:val="18"/>
        </w:rPr>
        <w:t>Zabidi</w:t>
      </w:r>
      <w:proofErr w:type="spellEnd"/>
      <w:r w:rsidRPr="00A65ADB">
        <w:rPr>
          <w:sz w:val="18"/>
          <w:szCs w:val="18"/>
        </w:rPr>
        <w:t xml:space="preserve"> et al. [21] had demonstrated that inhibition of DPP-IV and AG can help stimulate the secretion of insulin and reduce glucose level in the bloodstream. Thus, both of these enzymes may be targeted for designing more potent anti-diabetic drugs.</w:t>
      </w:r>
    </w:p>
    <w:p w14:paraId="031A958C" w14:textId="77777777" w:rsidR="00A65ADB" w:rsidRPr="00A65ADB" w:rsidRDefault="00A65ADB" w:rsidP="00E145CB">
      <w:pPr>
        <w:spacing w:before="5"/>
        <w:ind w:left="2552" w:right="738"/>
        <w:jc w:val="both"/>
        <w:rPr>
          <w:sz w:val="18"/>
          <w:szCs w:val="18"/>
        </w:rPr>
      </w:pPr>
    </w:p>
    <w:p w14:paraId="2DE7D4BB"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This study aims to predict the binding interaction and to explore the binding mode of polyphenol compounds from </w:t>
      </w:r>
      <w:r w:rsidRPr="00A65ADB">
        <w:rPr>
          <w:i/>
          <w:sz w:val="18"/>
          <w:szCs w:val="18"/>
          <w:lang w:val="en-MY"/>
        </w:rPr>
        <w:t>A. occidentale</w:t>
      </w:r>
      <w:r w:rsidRPr="00A65ADB">
        <w:rPr>
          <w:sz w:val="18"/>
          <w:szCs w:val="18"/>
          <w:lang w:val="en-MY"/>
        </w:rPr>
        <w:t xml:space="preserve"> with AG and DPP-4 enzymes by using molecular docking simulation technique. </w:t>
      </w:r>
      <w:r w:rsidRPr="00A65ADB">
        <w:rPr>
          <w:sz w:val="18"/>
          <w:szCs w:val="18"/>
        </w:rPr>
        <w:t>Here, t</w:t>
      </w:r>
      <w:r w:rsidRPr="00A65ADB">
        <w:rPr>
          <w:sz w:val="18"/>
          <w:szCs w:val="18"/>
          <w:lang w:val="en-MY"/>
        </w:rPr>
        <w:t xml:space="preserve">he interactions between the polyphenol compounds from </w:t>
      </w:r>
      <w:r w:rsidRPr="00A65ADB">
        <w:rPr>
          <w:i/>
          <w:sz w:val="18"/>
          <w:szCs w:val="18"/>
          <w:lang w:val="en-MY"/>
        </w:rPr>
        <w:t>A. occidentale</w:t>
      </w:r>
      <w:r w:rsidRPr="00A65ADB">
        <w:rPr>
          <w:sz w:val="18"/>
          <w:szCs w:val="18"/>
          <w:lang w:val="en-MY"/>
        </w:rPr>
        <w:t xml:space="preserve"> with AG and DPP-4 enzymes were assessed by evaluating the binding energy, the formation of the hydrogen bond, electrostatics and hydrophobics with the active site residues of both target proteins. This study improves understanding of the ligand interaction with the target proteins, in which it provides the potential binding modes and binding interaction which could be further exploited computationally and experimentally as the potential inhibitor for diabetic enzymes of potential targets for future new anti-diabetic drug design.  </w:t>
      </w:r>
    </w:p>
    <w:p w14:paraId="67E0B487" w14:textId="77777777" w:rsidR="00A65ADB" w:rsidRPr="00A65ADB" w:rsidRDefault="00A65ADB" w:rsidP="00E145CB">
      <w:pPr>
        <w:ind w:left="2552"/>
        <w:outlineLvl w:val="0"/>
        <w:rPr>
          <w:b/>
          <w:color w:val="7F7F7F" w:themeColor="text1" w:themeTint="80"/>
          <w:sz w:val="28"/>
          <w:szCs w:val="28"/>
        </w:rPr>
      </w:pPr>
      <w:r w:rsidRPr="00A65ADB">
        <w:rPr>
          <w:b/>
          <w:color w:val="7F7F7F" w:themeColor="text1" w:themeTint="80"/>
          <w:w w:val="110"/>
          <w:sz w:val="28"/>
          <w:szCs w:val="28"/>
        </w:rPr>
        <w:lastRenderedPageBreak/>
        <w:t>Materials and Methods</w:t>
      </w:r>
    </w:p>
    <w:p w14:paraId="4E3CB15F" w14:textId="77777777" w:rsidR="00E145CB" w:rsidRDefault="00E145CB" w:rsidP="00E145CB">
      <w:pPr>
        <w:spacing w:before="5"/>
        <w:ind w:left="2552" w:right="738"/>
        <w:jc w:val="both"/>
        <w:rPr>
          <w:sz w:val="18"/>
          <w:szCs w:val="18"/>
          <w:shd w:val="clear" w:color="auto" w:fill="FFFFFF"/>
          <w:lang w:val="en-MY"/>
        </w:rPr>
      </w:pPr>
    </w:p>
    <w:p w14:paraId="327A7F2D" w14:textId="096D617B" w:rsid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The crystal structure AG and DPP-4 enzymes were retrieved from Protein Database while the structure of polyphenol compounds was retrieved from </w:t>
      </w:r>
      <w:proofErr w:type="spellStart"/>
      <w:r w:rsidRPr="00A65ADB">
        <w:rPr>
          <w:sz w:val="18"/>
          <w:szCs w:val="18"/>
          <w:shd w:val="clear" w:color="auto" w:fill="FFFFFF"/>
          <w:lang w:val="en-MY"/>
        </w:rPr>
        <w:t>Pubchem</w:t>
      </w:r>
      <w:proofErr w:type="spellEnd"/>
      <w:r w:rsidRPr="00A65ADB">
        <w:rPr>
          <w:sz w:val="18"/>
          <w:szCs w:val="18"/>
          <w:shd w:val="clear" w:color="auto" w:fill="FFFFFF"/>
          <w:lang w:val="en-MY"/>
        </w:rPr>
        <w:t xml:space="preserve"> database. Bioinformatics tools such as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4.2 and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Vina software were utilised to perform the molecular docking simulation to gain insight on the interaction that occurred between polyphenol compounds and the enzymes. The docking results were then analysed using different software such as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4.2, </w:t>
      </w:r>
      <w:proofErr w:type="spellStart"/>
      <w:r w:rsidRPr="00A65ADB">
        <w:rPr>
          <w:sz w:val="18"/>
          <w:szCs w:val="18"/>
          <w:shd w:val="clear" w:color="auto" w:fill="FFFFFF"/>
          <w:lang w:val="en-MY"/>
        </w:rPr>
        <w:t>PyMOL</w:t>
      </w:r>
      <w:proofErr w:type="spellEnd"/>
      <w:r w:rsidRPr="00A65ADB">
        <w:rPr>
          <w:sz w:val="18"/>
          <w:szCs w:val="18"/>
          <w:shd w:val="clear" w:color="auto" w:fill="FFFFFF"/>
          <w:lang w:val="en-MY"/>
        </w:rPr>
        <w:t xml:space="preserve"> and </w:t>
      </w:r>
      <w:proofErr w:type="spellStart"/>
      <w:r w:rsidRPr="00A65ADB">
        <w:rPr>
          <w:sz w:val="18"/>
          <w:szCs w:val="18"/>
          <w:shd w:val="clear" w:color="auto" w:fill="FFFFFF"/>
          <w:lang w:val="en-MY"/>
        </w:rPr>
        <w:t>Ligplot</w:t>
      </w:r>
      <w:proofErr w:type="spellEnd"/>
      <w:r w:rsidRPr="00A65ADB">
        <w:rPr>
          <w:sz w:val="18"/>
          <w:szCs w:val="18"/>
          <w:shd w:val="clear" w:color="auto" w:fill="FFFFFF"/>
          <w:lang w:val="en-MY"/>
        </w:rPr>
        <w:t xml:space="preserve">. Besides, the workstation was well-equipped with a computer which its processor was Intel® Core™ i5-4590 CPU @ 3.30GHz × 4 while its Operating System (OS) was Ubuntu 16.04 LTS. </w:t>
      </w:r>
    </w:p>
    <w:p w14:paraId="4441689A" w14:textId="77777777" w:rsidR="00E145CB" w:rsidRPr="00A65ADB" w:rsidRDefault="00E145CB" w:rsidP="00E145CB">
      <w:pPr>
        <w:spacing w:before="5"/>
        <w:ind w:left="2552" w:right="738"/>
        <w:jc w:val="both"/>
        <w:rPr>
          <w:sz w:val="18"/>
          <w:szCs w:val="18"/>
          <w:shd w:val="clear" w:color="auto" w:fill="FFFFFF"/>
          <w:lang w:val="en-MY"/>
        </w:rPr>
      </w:pPr>
    </w:p>
    <w:p w14:paraId="206DBCEA" w14:textId="77777777" w:rsidR="00A65ADB" w:rsidRPr="00A65ADB" w:rsidRDefault="00A65ADB" w:rsidP="00E145CB">
      <w:pPr>
        <w:spacing w:before="5"/>
        <w:ind w:left="2552" w:right="738"/>
        <w:jc w:val="both"/>
        <w:rPr>
          <w:sz w:val="18"/>
          <w:szCs w:val="18"/>
          <w:shd w:val="clear" w:color="auto" w:fill="FFFFFF"/>
          <w:lang w:val="en-MY"/>
        </w:rPr>
      </w:pPr>
    </w:p>
    <w:p w14:paraId="2CF50F23" w14:textId="77777777" w:rsidR="00A65ADB" w:rsidRPr="00A65ADB" w:rsidRDefault="00A65ADB" w:rsidP="00E145CB">
      <w:pPr>
        <w:spacing w:before="5"/>
        <w:ind w:left="2552" w:right="738"/>
        <w:jc w:val="center"/>
        <w:rPr>
          <w:sz w:val="18"/>
          <w:szCs w:val="18"/>
          <w:shd w:val="clear" w:color="auto" w:fill="FFFFFF"/>
          <w:lang w:val="en-MY"/>
        </w:rPr>
      </w:pPr>
      <w:r w:rsidRPr="00A65ADB">
        <w:rPr>
          <w:noProof/>
          <w:sz w:val="18"/>
          <w:szCs w:val="18"/>
          <w:shd w:val="clear" w:color="auto" w:fill="FFFFFF"/>
          <w:lang w:bidi="ar-SA"/>
        </w:rPr>
        <w:drawing>
          <wp:inline distT="0" distB="0" distL="0" distR="0" wp14:anchorId="47D5E59C" wp14:editId="6A1153B2">
            <wp:extent cx="3520461" cy="277238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0236" cy="2803706"/>
                    </a:xfrm>
                    <a:prstGeom prst="rect">
                      <a:avLst/>
                    </a:prstGeom>
                    <a:noFill/>
                  </pic:spPr>
                </pic:pic>
              </a:graphicData>
            </a:graphic>
          </wp:inline>
        </w:drawing>
      </w:r>
    </w:p>
    <w:p w14:paraId="43A8A74A" w14:textId="77777777" w:rsidR="00E145CB" w:rsidRDefault="00E145CB" w:rsidP="00E145CB">
      <w:pPr>
        <w:spacing w:before="5"/>
        <w:ind w:left="2552" w:right="738"/>
        <w:jc w:val="center"/>
        <w:rPr>
          <w:b/>
          <w:bCs/>
          <w:sz w:val="18"/>
          <w:szCs w:val="18"/>
          <w:shd w:val="clear" w:color="auto" w:fill="FFFFFF"/>
          <w:lang w:val="en-MY"/>
        </w:rPr>
      </w:pPr>
      <w:bookmarkStart w:id="2" w:name="_Toc46554531"/>
    </w:p>
    <w:p w14:paraId="5052790C" w14:textId="1C56A946" w:rsidR="00A65ADB" w:rsidRPr="00A65ADB" w:rsidRDefault="00A65ADB" w:rsidP="00E145CB">
      <w:pPr>
        <w:spacing w:before="5"/>
        <w:ind w:left="2552" w:right="738"/>
        <w:jc w:val="center"/>
        <w:rPr>
          <w:sz w:val="18"/>
          <w:szCs w:val="18"/>
          <w:shd w:val="clear" w:color="auto" w:fill="FFFFFF"/>
          <w:lang w:val="en-MY"/>
        </w:rPr>
      </w:pPr>
      <w:r w:rsidRPr="00A65ADB">
        <w:rPr>
          <w:b/>
          <w:bCs/>
          <w:sz w:val="18"/>
          <w:szCs w:val="18"/>
          <w:shd w:val="clear" w:color="auto" w:fill="FFFFFF"/>
          <w:lang w:val="en-MY"/>
        </w:rPr>
        <w:t xml:space="preserve">Figure 2. </w:t>
      </w:r>
      <w:r w:rsidRPr="00A65ADB">
        <w:rPr>
          <w:sz w:val="18"/>
          <w:szCs w:val="18"/>
          <w:shd w:val="clear" w:color="auto" w:fill="FFFFFF"/>
          <w:lang w:val="en-MY"/>
        </w:rPr>
        <w:t>Workflow for the computational study of protein-ligand interaction</w:t>
      </w:r>
      <w:bookmarkEnd w:id="2"/>
    </w:p>
    <w:p w14:paraId="06FA9834" w14:textId="77777777" w:rsidR="00A65ADB" w:rsidRPr="00A65ADB" w:rsidRDefault="00A65ADB" w:rsidP="00E145CB">
      <w:pPr>
        <w:spacing w:before="5" w:line="276" w:lineRule="auto"/>
        <w:ind w:left="2552" w:right="738"/>
        <w:jc w:val="both"/>
        <w:rPr>
          <w:sz w:val="18"/>
          <w:szCs w:val="18"/>
          <w:shd w:val="clear" w:color="auto" w:fill="FFFFFF"/>
        </w:rPr>
      </w:pPr>
    </w:p>
    <w:p w14:paraId="661CE193" w14:textId="77777777" w:rsidR="00A65ADB" w:rsidRPr="00E145CB" w:rsidRDefault="00A65ADB" w:rsidP="00E145CB">
      <w:pPr>
        <w:spacing w:before="5" w:line="276" w:lineRule="auto"/>
        <w:ind w:left="2552" w:right="738"/>
        <w:jc w:val="both"/>
        <w:rPr>
          <w:b/>
          <w:iCs/>
          <w:color w:val="7F7F7F" w:themeColor="text1" w:themeTint="80"/>
          <w:w w:val="110"/>
          <w:sz w:val="24"/>
          <w:szCs w:val="24"/>
        </w:rPr>
      </w:pPr>
      <w:r w:rsidRPr="00E145CB">
        <w:rPr>
          <w:b/>
          <w:iCs/>
          <w:color w:val="7F7F7F" w:themeColor="text1" w:themeTint="80"/>
          <w:w w:val="110"/>
          <w:sz w:val="24"/>
          <w:szCs w:val="24"/>
        </w:rPr>
        <w:t>Protein preparation</w:t>
      </w:r>
    </w:p>
    <w:p w14:paraId="7D06A2F5" w14:textId="7D1B620E" w:rsid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Three-dimensional (3D) structure of the two target proteins related to diabetes which are AG and DPP-4 enzymes were retrieved from Protein Data Bank (PDB) database with PDB ID 2QMJ and 2ONC, respectively, and were saved in PDB file format. As shown in Figure 3, both enzymes were in the complex form which AG enzyme was in complex with acarbose while DPP-4 enzyme was in a complex with alogliptin. Only the protein was used in this study. At the same time, all crystal water and heteroatoms such as acarbose and alogliptin were removed from the protein structure. </w:t>
      </w:r>
    </w:p>
    <w:p w14:paraId="1E8D9BC3" w14:textId="77777777" w:rsidR="00E145CB" w:rsidRPr="00A65ADB" w:rsidRDefault="00E145CB" w:rsidP="00E145CB">
      <w:pPr>
        <w:spacing w:before="5"/>
        <w:ind w:left="2552" w:right="738"/>
        <w:jc w:val="both"/>
        <w:rPr>
          <w:sz w:val="18"/>
          <w:szCs w:val="18"/>
          <w:shd w:val="clear" w:color="auto" w:fill="FFFFFF"/>
          <w:lang w:val="en-MY"/>
        </w:rPr>
      </w:pPr>
    </w:p>
    <w:p w14:paraId="02A69A0D" w14:textId="77777777" w:rsidR="00A65ADB" w:rsidRPr="00A65ADB" w:rsidRDefault="00A65ADB" w:rsidP="00E145CB">
      <w:pPr>
        <w:spacing w:before="5"/>
        <w:ind w:left="2552" w:right="738"/>
        <w:jc w:val="center"/>
        <w:rPr>
          <w:sz w:val="18"/>
          <w:szCs w:val="18"/>
          <w:shd w:val="clear" w:color="auto" w:fill="FFFFFF"/>
        </w:rPr>
      </w:pPr>
      <w:r w:rsidRPr="00A65ADB">
        <w:rPr>
          <w:noProof/>
          <w:sz w:val="18"/>
          <w:szCs w:val="18"/>
          <w:shd w:val="clear" w:color="auto" w:fill="FFFFFF"/>
          <w:lang w:bidi="ar-SA"/>
        </w:rPr>
        <w:drawing>
          <wp:inline distT="0" distB="0" distL="0" distR="0" wp14:anchorId="0673D4E9" wp14:editId="24BB92FD">
            <wp:extent cx="4572000" cy="2146563"/>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de1.JP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5040" t="18957" r="2627" b="25852"/>
                    <a:stretch/>
                  </pic:blipFill>
                  <pic:spPr bwMode="auto">
                    <a:xfrm>
                      <a:off x="0" y="0"/>
                      <a:ext cx="4572000" cy="2146563"/>
                    </a:xfrm>
                    <a:prstGeom prst="rect">
                      <a:avLst/>
                    </a:prstGeom>
                    <a:ln>
                      <a:noFill/>
                    </a:ln>
                    <a:extLst>
                      <a:ext uri="{53640926-AAD7-44D8-BBD7-CCE9431645EC}">
                        <a14:shadowObscured xmlns:a14="http://schemas.microsoft.com/office/drawing/2010/main"/>
                      </a:ext>
                    </a:extLst>
                  </pic:spPr>
                </pic:pic>
              </a:graphicData>
            </a:graphic>
          </wp:inline>
        </w:drawing>
      </w:r>
    </w:p>
    <w:p w14:paraId="4C70A0BD" w14:textId="77777777" w:rsidR="00A65ADB" w:rsidRPr="00A65ADB" w:rsidRDefault="00A65ADB" w:rsidP="00E145CB">
      <w:pPr>
        <w:spacing w:before="5"/>
        <w:ind w:left="2552" w:right="738"/>
        <w:jc w:val="both"/>
        <w:rPr>
          <w:sz w:val="18"/>
          <w:szCs w:val="18"/>
          <w:shd w:val="clear" w:color="auto" w:fill="FFFFFF"/>
          <w:lang w:val="en-MY"/>
        </w:rPr>
      </w:pPr>
      <w:r w:rsidRPr="00A65ADB">
        <w:rPr>
          <w:b/>
          <w:bCs/>
          <w:sz w:val="18"/>
          <w:szCs w:val="18"/>
          <w:shd w:val="clear" w:color="auto" w:fill="FFFFFF"/>
        </w:rPr>
        <w:t>Figure 3</w:t>
      </w:r>
      <w:r w:rsidRPr="00A65ADB">
        <w:rPr>
          <w:b/>
          <w:bCs/>
          <w:sz w:val="18"/>
          <w:szCs w:val="18"/>
          <w:shd w:val="clear" w:color="auto" w:fill="FFFFFF"/>
          <w:lang w:val="en-MY"/>
        </w:rPr>
        <w:t>.</w:t>
      </w:r>
      <w:r w:rsidRPr="00A65ADB">
        <w:rPr>
          <w:b/>
          <w:bCs/>
          <w:sz w:val="18"/>
          <w:szCs w:val="18"/>
          <w:shd w:val="clear" w:color="auto" w:fill="FFFFFF"/>
        </w:rPr>
        <w:t xml:space="preserve"> </w:t>
      </w:r>
      <w:r w:rsidRPr="00A65ADB">
        <w:rPr>
          <w:sz w:val="18"/>
          <w:szCs w:val="18"/>
          <w:shd w:val="clear" w:color="auto" w:fill="FFFFFF"/>
          <w:lang w:val="en-MY"/>
        </w:rPr>
        <w:t>The 3-D structure of diabetic enzymes retrieved from the PDB database. (A) AG enzyme in complex with acarbose (Representation: Cartoon = AG enzyme, Stick = Acarbose). (B) DPP-4 enzyme in complex with alogliptin (Representation: Cartoon = DPP-4 enzyme, Stick = Alogliptin).</w:t>
      </w:r>
    </w:p>
    <w:p w14:paraId="691649CD" w14:textId="77777777" w:rsidR="00A65ADB" w:rsidRPr="00E145CB" w:rsidRDefault="00A65ADB" w:rsidP="00E145CB">
      <w:pPr>
        <w:ind w:left="2552"/>
        <w:outlineLvl w:val="0"/>
        <w:rPr>
          <w:b/>
          <w:iCs/>
          <w:sz w:val="24"/>
          <w:szCs w:val="24"/>
          <w:shd w:val="clear" w:color="auto" w:fill="FFFFFF"/>
        </w:rPr>
      </w:pPr>
      <w:bookmarkStart w:id="3" w:name="_Toc47976315"/>
      <w:r w:rsidRPr="00E145CB">
        <w:rPr>
          <w:b/>
          <w:iCs/>
          <w:color w:val="7F7F7F" w:themeColor="text1" w:themeTint="80"/>
          <w:w w:val="110"/>
          <w:sz w:val="24"/>
          <w:szCs w:val="24"/>
        </w:rPr>
        <w:lastRenderedPageBreak/>
        <w:t>Ligand preparation</w:t>
      </w:r>
    </w:p>
    <w:bookmarkEnd w:id="3"/>
    <w:p w14:paraId="171A2D32" w14:textId="77777777" w:rsidR="00A65ADB" w:rsidRP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rPr>
        <w:t xml:space="preserve">An earlier study by Abdullah </w:t>
      </w:r>
      <w:proofErr w:type="spellStart"/>
      <w:r w:rsidRPr="00A65ADB">
        <w:rPr>
          <w:sz w:val="18"/>
          <w:szCs w:val="18"/>
          <w:shd w:val="clear" w:color="auto" w:fill="FFFFFF"/>
        </w:rPr>
        <w:t>Thaidi</w:t>
      </w:r>
      <w:proofErr w:type="spellEnd"/>
      <w:r w:rsidRPr="00A65ADB">
        <w:rPr>
          <w:sz w:val="18"/>
          <w:szCs w:val="18"/>
          <w:shd w:val="clear" w:color="auto" w:fill="FFFFFF"/>
        </w:rPr>
        <w:t xml:space="preserve"> et al. [1] had reported a positive inhibition effect on </w:t>
      </w:r>
      <w:r w:rsidRPr="00A65ADB">
        <w:rPr>
          <w:sz w:val="18"/>
          <w:szCs w:val="18"/>
          <w:shd w:val="clear" w:color="auto" w:fill="FFFFFF"/>
          <w:lang w:val="el-GR"/>
        </w:rPr>
        <w:t>α</w:t>
      </w:r>
      <w:r w:rsidRPr="00A65ADB">
        <w:rPr>
          <w:sz w:val="18"/>
          <w:szCs w:val="18"/>
          <w:shd w:val="clear" w:color="auto" w:fill="FFFFFF"/>
        </w:rPr>
        <w:t xml:space="preserve">-amylase and DPP-4 enzymes by using the crude extract of </w:t>
      </w:r>
      <w:r w:rsidRPr="00A65ADB">
        <w:rPr>
          <w:sz w:val="18"/>
          <w:szCs w:val="18"/>
          <w:shd w:val="clear" w:color="auto" w:fill="FFFFFF"/>
        </w:rPr>
        <w:softHyphen/>
      </w:r>
      <w:r w:rsidRPr="00A65ADB">
        <w:rPr>
          <w:i/>
          <w:sz w:val="18"/>
          <w:szCs w:val="18"/>
          <w:shd w:val="clear" w:color="auto" w:fill="FFFFFF"/>
        </w:rPr>
        <w:t>A. occidentale</w:t>
      </w:r>
      <w:r w:rsidRPr="00A65ADB">
        <w:rPr>
          <w:sz w:val="18"/>
          <w:szCs w:val="18"/>
          <w:shd w:val="clear" w:color="auto" w:fill="FFFFFF"/>
        </w:rPr>
        <w:t xml:space="preserve"> shoots, and had been </w:t>
      </w:r>
      <w:proofErr w:type="spellStart"/>
      <w:r w:rsidRPr="00A65ADB">
        <w:rPr>
          <w:sz w:val="18"/>
          <w:szCs w:val="18"/>
          <w:shd w:val="clear" w:color="auto" w:fill="FFFFFF"/>
        </w:rPr>
        <w:t>analysed</w:t>
      </w:r>
      <w:proofErr w:type="spellEnd"/>
      <w:r w:rsidRPr="00A65ADB">
        <w:rPr>
          <w:sz w:val="18"/>
          <w:szCs w:val="18"/>
          <w:shd w:val="clear" w:color="auto" w:fill="FFFFFF"/>
        </w:rPr>
        <w:t xml:space="preserve"> using high performance liquid chromatography (HPLC) to contain phenolic acids and flavonoids compounds which were gallic acid, ferulic acid, quercetin, kaempferol and p-coumaric acid. Besides, other studies had also mentioned the presence of polyphenol compounds in the </w:t>
      </w:r>
      <w:r w:rsidRPr="00A65ADB">
        <w:rPr>
          <w:sz w:val="18"/>
          <w:szCs w:val="18"/>
          <w:shd w:val="clear" w:color="auto" w:fill="FFFFFF"/>
        </w:rPr>
        <w:softHyphen/>
      </w:r>
      <w:r w:rsidRPr="00A65ADB">
        <w:rPr>
          <w:i/>
          <w:sz w:val="18"/>
          <w:szCs w:val="18"/>
          <w:shd w:val="clear" w:color="auto" w:fill="FFFFFF"/>
        </w:rPr>
        <w:t>A. occidentale</w:t>
      </w:r>
      <w:r w:rsidRPr="00A65ADB">
        <w:rPr>
          <w:sz w:val="18"/>
          <w:szCs w:val="18"/>
          <w:shd w:val="clear" w:color="auto" w:fill="FFFFFF"/>
        </w:rPr>
        <w:t xml:space="preserve"> which are </w:t>
      </w:r>
      <w:r w:rsidRPr="00A65ADB">
        <w:rPr>
          <w:sz w:val="18"/>
          <w:szCs w:val="18"/>
          <w:shd w:val="clear" w:color="auto" w:fill="FFFFFF"/>
          <w:lang w:val="en-MY"/>
        </w:rPr>
        <w:t xml:space="preserve">caffeic acid, salicylic acid, </w:t>
      </w:r>
      <w:proofErr w:type="spellStart"/>
      <w:r w:rsidRPr="00A65ADB">
        <w:rPr>
          <w:sz w:val="18"/>
          <w:szCs w:val="18"/>
          <w:shd w:val="clear" w:color="auto" w:fill="FFFFFF"/>
          <w:lang w:val="en-MY"/>
        </w:rPr>
        <w:t>sinapic</w:t>
      </w:r>
      <w:proofErr w:type="spellEnd"/>
      <w:r w:rsidRPr="00A65ADB">
        <w:rPr>
          <w:sz w:val="18"/>
          <w:szCs w:val="18"/>
          <w:shd w:val="clear" w:color="auto" w:fill="FFFFFF"/>
          <w:lang w:val="en-MY"/>
        </w:rPr>
        <w:t xml:space="preserve"> acid, catechin, genistein,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myricetin, apigenin, vanillic acid and protocatechuic acid [1, 4, 8-9, 25-27]. </w:t>
      </w:r>
      <w:r w:rsidRPr="00A65ADB">
        <w:rPr>
          <w:sz w:val="18"/>
          <w:szCs w:val="18"/>
          <w:shd w:val="clear" w:color="auto" w:fill="FFFFFF"/>
        </w:rPr>
        <w:t>Thus, a</w:t>
      </w:r>
      <w:r w:rsidRPr="00A65ADB">
        <w:rPr>
          <w:sz w:val="18"/>
          <w:szCs w:val="18"/>
          <w:shd w:val="clear" w:color="auto" w:fill="FFFFFF"/>
          <w:lang w:val="en-MY"/>
        </w:rPr>
        <w:t xml:space="preserve"> total of 15 polyphenols from </w:t>
      </w:r>
      <w:r w:rsidRPr="00A65ADB">
        <w:rPr>
          <w:i/>
          <w:sz w:val="18"/>
          <w:szCs w:val="18"/>
          <w:shd w:val="clear" w:color="auto" w:fill="FFFFFF"/>
          <w:lang w:val="en-MY"/>
        </w:rPr>
        <w:t xml:space="preserve">A. occidentale </w:t>
      </w:r>
      <w:r w:rsidRPr="00A65ADB">
        <w:rPr>
          <w:sz w:val="18"/>
          <w:szCs w:val="18"/>
          <w:shd w:val="clear" w:color="auto" w:fill="FFFFFF"/>
          <w:lang w:val="en-MY"/>
        </w:rPr>
        <w:t xml:space="preserve">namely caffeic acid, salicylic acid, </w:t>
      </w:r>
      <w:proofErr w:type="spellStart"/>
      <w:r w:rsidRPr="00A65ADB">
        <w:rPr>
          <w:sz w:val="18"/>
          <w:szCs w:val="18"/>
          <w:shd w:val="clear" w:color="auto" w:fill="FFFFFF"/>
          <w:lang w:val="en-MY"/>
        </w:rPr>
        <w:t>sinapic</w:t>
      </w:r>
      <w:proofErr w:type="spellEnd"/>
      <w:r w:rsidRPr="00A65ADB">
        <w:rPr>
          <w:sz w:val="18"/>
          <w:szCs w:val="18"/>
          <w:shd w:val="clear" w:color="auto" w:fill="FFFFFF"/>
          <w:lang w:val="en-MY"/>
        </w:rPr>
        <w:t xml:space="preserve"> acid, catechin, genistein,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w:t>
      </w:r>
      <w:proofErr w:type="spellStart"/>
      <w:r w:rsidRPr="00A65ADB">
        <w:rPr>
          <w:sz w:val="18"/>
          <w:szCs w:val="18"/>
          <w:shd w:val="clear" w:color="auto" w:fill="FFFFFF"/>
          <w:lang w:val="en-MY"/>
        </w:rPr>
        <w:t>kaemferol</w:t>
      </w:r>
      <w:proofErr w:type="spellEnd"/>
      <w:r w:rsidRPr="00A65ADB">
        <w:rPr>
          <w:sz w:val="18"/>
          <w:szCs w:val="18"/>
          <w:shd w:val="clear" w:color="auto" w:fill="FFFFFF"/>
          <w:lang w:val="en-MY"/>
        </w:rPr>
        <w:t xml:space="preserve">, quercetin, myricetin, apigenin, vanillic acid, gallic acid, ferulic acid, protocatechuic acid and ρ-coumaric acid were </w:t>
      </w:r>
      <w:r w:rsidRPr="00A65ADB">
        <w:rPr>
          <w:sz w:val="18"/>
          <w:szCs w:val="18"/>
          <w:shd w:val="clear" w:color="auto" w:fill="FFFFFF"/>
        </w:rPr>
        <w:t>selected to conduct this current study and predict for future reference</w:t>
      </w:r>
      <w:r w:rsidRPr="00A65ADB">
        <w:rPr>
          <w:sz w:val="18"/>
          <w:szCs w:val="18"/>
          <w:shd w:val="clear" w:color="auto" w:fill="FFFFFF"/>
          <w:lang w:val="en-MY"/>
        </w:rPr>
        <w:t xml:space="preserve">. The chemical structure of each polyphenol compound was retrieved from PubChem compound database and saved as Structure Date File (SDF) format, which then converted into PDB file format using </w:t>
      </w:r>
      <w:proofErr w:type="spellStart"/>
      <w:r w:rsidRPr="00A65ADB">
        <w:rPr>
          <w:sz w:val="18"/>
          <w:szCs w:val="18"/>
          <w:shd w:val="clear" w:color="auto" w:fill="FFFFFF"/>
          <w:lang w:val="en-MY"/>
        </w:rPr>
        <w:t>PyMOL</w:t>
      </w:r>
      <w:proofErr w:type="spellEnd"/>
      <w:r w:rsidRPr="00A65ADB">
        <w:rPr>
          <w:sz w:val="18"/>
          <w:szCs w:val="18"/>
          <w:shd w:val="clear" w:color="auto" w:fill="FFFFFF"/>
          <w:lang w:val="en-MY"/>
        </w:rPr>
        <w:t>. Figure 4 shows the chemical structure of all compounds used in this study.</w:t>
      </w:r>
    </w:p>
    <w:p w14:paraId="624483F8" w14:textId="2A0EBDD9" w:rsidR="00A65ADB" w:rsidRPr="00E145CB" w:rsidRDefault="00A65ADB" w:rsidP="00282767">
      <w:pPr>
        <w:spacing w:before="5"/>
        <w:ind w:left="2694" w:right="738" w:firstLine="720"/>
        <w:jc w:val="both"/>
        <w:rPr>
          <w:sz w:val="10"/>
          <w:szCs w:val="10"/>
          <w:shd w:val="clear" w:color="auto" w:fill="FFFFFF"/>
          <w:lang w:val="en-MY"/>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9"/>
        <w:gridCol w:w="2649"/>
        <w:gridCol w:w="4248"/>
      </w:tblGrid>
      <w:tr w:rsidR="00A65ADB" w:rsidRPr="00A65ADB" w14:paraId="26D8718F" w14:textId="77777777" w:rsidTr="00A65ADB">
        <w:trPr>
          <w:trHeight w:val="1880"/>
          <w:jc w:val="center"/>
        </w:trPr>
        <w:tc>
          <w:tcPr>
            <w:tcW w:w="2679" w:type="dxa"/>
            <w:vAlign w:val="center"/>
          </w:tcPr>
          <w:p w14:paraId="26A69AC0" w14:textId="742AD3DD" w:rsidR="00A65ADB" w:rsidRPr="00A65ADB" w:rsidRDefault="00C13D0A"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83840" behindDoc="0" locked="0" layoutInCell="1" allowOverlap="1" wp14:anchorId="1981049B" wp14:editId="17F901EF">
                      <wp:simplePos x="0" y="0"/>
                      <wp:positionH relativeFrom="column">
                        <wp:posOffset>1631315</wp:posOffset>
                      </wp:positionH>
                      <wp:positionV relativeFrom="paragraph">
                        <wp:posOffset>-182880</wp:posOffset>
                      </wp:positionV>
                      <wp:extent cx="318770" cy="265430"/>
                      <wp:effectExtent l="0" t="0" r="11430" b="1397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0FB4ED95" w14:textId="77777777" w:rsidR="00E145CB" w:rsidRDefault="00E145CB" w:rsidP="00A65ADB">
                                  <w:pPr>
                                    <w:jc w:val="cente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1049B" id="_x0000_t202" coordsize="21600,21600" o:spt="202" path="m,l,21600r21600,l21600,xe">
                      <v:stroke joinstyle="miter"/>
                      <v:path gradientshapeok="t" o:connecttype="rect"/>
                    </v:shapetype>
                    <v:shape id="Text Box 2" o:spid="_x0000_s1026" type="#_x0000_t202" style="position:absolute;left:0;text-align:left;margin-left:128.45pt;margin-top:-14.4pt;width:25.1pt;height:2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P7EAIAAB4EAAAOAAAAZHJzL2Uyb0RvYy54bWysU9tu2zAMfR+wfxD0vjhJkyY14hRdugwD&#10;ugvQ7QNoWY6FyaImKbGzrx8lp2nQbS/D9CCIInV0eEiubvtWs4N0XqEp+GQ05kwagZUyu4J/+7p9&#10;s+TMBzAVaDSy4Efp+e369atVZ3M5xQZ1JR0jEOPzzha8CcHmWeZFI1vwI7TSkLNG10Ig0+2yykFH&#10;6K3OpuPxddahq6xDIb2n2/vBydcJv66lCJ/r2svAdMGJW0i7S3sZ92y9gnznwDZKnGjAP7BoQRn6&#10;9Ax1DwHY3qnfoFolHHqsw0hgm2FdKyFTDpTNZPwim8cGrEy5kDjenmXy/w9WfDo82i+Ohf4t9lTA&#10;lIS3Dyi+e2Zw04DZyTvnsGskVPTxJEqWddbnp6dRap/7CFJ2H7GiIsM+YALqa9dGVShPRuhUgONZ&#10;dNkHJujyarJcLMgjyDW9ns+uUlEyyJ8eW+fDe4kti4eCO6ppAofDgw+RDORPIfEvj1pVW6V1Mtyu&#10;3GjHDkD136aV+L8I04Z1Bb+ZT+dD/n+FGKf1J4hWBWpkrdqCL89BkEfV3pkqtVkApYczUdbmJGNU&#10;btAw9GVPgVHOEqsjCepwaFgaMDo06H5y1lGzFtz/2IOTnOkPhopyM5nNYncnYzZfTMlwl57y0gNG&#10;EFTBA2fDcRPSRETBDN5R8WqVhH1mcuJKTZj0Pg1M7PJLO0U9j/X6FwAAAP//AwBQSwMEFAAGAAgA&#10;AAAhAPUJ3KXgAAAACgEAAA8AAABkcnMvZG93bnJldi54bWxMj8tOwzAQRfdI/IM1SGxQazeBNA1x&#10;KoQEojtoK9i6yTSJ8CPYbhr+nmEFy9Ec3XtuuZ6MZiP60DsrYTEXwNDWrultK2G/e5rlwEJUtlHa&#10;WZTwjQHW1eVFqYrGne0bjtvYMgqxoVASuhiHgvNQd2hUmLsBLf2OzhsV6fQtb7w6U7jRPBEi40b1&#10;lho6NeBjh/Xn9mQk5Lcv40fYpK/vdXbUq3izHJ+/vJTXV9PDPbCIU/yD4Vef1KEip4M72SYwLSG5&#10;y1aESpglOW0gIhXLBbADoakAXpX8/4TqBwAA//8DAFBLAQItABQABgAIAAAAIQC2gziS/gAAAOEB&#10;AAATAAAAAAAAAAAAAAAAAAAAAABbQ29udGVudF9UeXBlc10ueG1sUEsBAi0AFAAGAAgAAAAhADj9&#10;If/WAAAAlAEAAAsAAAAAAAAAAAAAAAAALwEAAF9yZWxzLy5yZWxzUEsBAi0AFAAGAAgAAAAhANIV&#10;A/sQAgAAHgQAAA4AAAAAAAAAAAAAAAAALgIAAGRycy9lMm9Eb2MueG1sUEsBAi0AFAAGAAgAAAAh&#10;APUJ3KXgAAAACgEAAA8AAAAAAAAAAAAAAAAAagQAAGRycy9kb3ducmV2LnhtbFBLBQYAAAAABAAE&#10;APMAAAB3BQAAAAA=&#10;">
                      <v:textbox>
                        <w:txbxContent>
                          <w:p w14:paraId="0FB4ED95" w14:textId="77777777" w:rsidR="00E145CB" w:rsidRDefault="00E145CB" w:rsidP="00A65ADB">
                            <w:pPr>
                              <w:jc w:val="center"/>
                            </w:pPr>
                            <w:r>
                              <w:t>b</w:t>
                            </w:r>
                          </w:p>
                        </w:txbxContent>
                      </v:textbox>
                    </v:shape>
                  </w:pict>
                </mc:Fallback>
              </mc:AlternateContent>
            </w:r>
          </w:p>
        </w:tc>
        <w:tc>
          <w:tcPr>
            <w:tcW w:w="2649" w:type="dxa"/>
            <w:vAlign w:val="center"/>
          </w:tcPr>
          <w:p w14:paraId="608B7C28" w14:textId="6101D1E0" w:rsidR="00A65ADB" w:rsidRPr="00A65ADB" w:rsidRDefault="00C13D0A"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86912" behindDoc="0" locked="0" layoutInCell="1" allowOverlap="1" wp14:anchorId="30248DC8" wp14:editId="5506B9E0">
                      <wp:simplePos x="0" y="0"/>
                      <wp:positionH relativeFrom="column">
                        <wp:posOffset>1609090</wp:posOffset>
                      </wp:positionH>
                      <wp:positionV relativeFrom="paragraph">
                        <wp:posOffset>-175895</wp:posOffset>
                      </wp:positionV>
                      <wp:extent cx="318770" cy="265430"/>
                      <wp:effectExtent l="0" t="0" r="11430" b="1397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2B0B1E5C" w14:textId="77777777" w:rsidR="00E145CB" w:rsidRDefault="00E145CB" w:rsidP="00A65ADB">
                                  <w:pPr>
                                    <w:jc w:val="center"/>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48DC8" id="_x0000_s1027" type="#_x0000_t202" style="position:absolute;left:0;text-align:left;margin-left:126.7pt;margin-top:-13.85pt;width:25.1pt;height:2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kEgIAACUEAAAOAAAAZHJzL2Uyb0RvYy54bWysU9tu2zAMfR+wfxD0vjhJkyY14hRdugwD&#10;ugvQ7QNkWY6FyaJGKbGzrx+luGnQbS/D9CCIInV0eEiubvvWsINCr8EWfDIac6ashErbXcG/fd2+&#10;WXLmg7CVMGBVwY/K89v161erzuVqCg2YSiEjEOvzzhW8CcHlWeZlo1rhR+CUJWcN2IpAJu6yCkVH&#10;6K3JpuPxddYBVg5BKu/p9v7k5OuEX9dKhs917VVgpuDELaQd017GPVuvRL5D4RotBxriH1i0Qlv6&#10;9Ax1L4Jge9S/QbVaIniow0hCm0Fda6lSDpTNZPwim8dGOJVyIXG8O8vk/x+s/HR4dF+Qhf4t9FTA&#10;lIR3DyC/e2Zh0wi7U3eI0DVKVPTxJEqWdc7nw9Motc99BCm7j1BRkcU+QALqa2yjKpQnI3QqwPEs&#10;uuoDk3R5NVkuFuSR5Jpez2dXqSiZyJ8eO/ThvYKWxUPBkWqawMXhwYdIRuRPIfEvD0ZXW21MMnBX&#10;bgyyg6D6b9NK/F+EGcu6gt/Mp/NT/n+FGKf1J4hWB2pko9uCL89BIo+qvbNVarMgtDmdibKxg4xR&#10;uZOGoS97pqtB46hqCdWRdEU49S3NGR0awJ+cddSzBfc/9gIVZ+aDpdrcTGaz2OTJmM0XUzLw0lNe&#10;eoSVBFXwwNnpuAlpMKJuFu6ohrVO+j4zGShTLybZh7mJzX5pp6jn6V7/AgAA//8DAFBLAwQUAAYA&#10;CAAAACEArOrZhOAAAAAKAQAADwAAAGRycy9kb3ducmV2LnhtbEyPwU7DMBBE70j8g7VIXFDrNAlJ&#10;CXEqhASiNygIrm68TSLsdbDdNPw95gTH1TzNvK03s9FsQucHSwJWywQYUmvVQJ2At9eHxRqYD5KU&#10;1JZQwDd62DTnZ7WslD3RC0670LFYQr6SAvoQxopz3/ZopF/aESlmB+uMDPF0HVdOnmK50TxNkoIb&#10;OVBc6OWI9z22n7ujEbDOn6YPv82e39vioG/CVTk9fjkhLi/mu1tgAefwB8OvflSHJjrt7ZGUZ1pA&#10;ep3lERWwSMsSWCSyJCuA7SOar4A3Nf//QvMDAAD//wMAUEsBAi0AFAAGAAgAAAAhALaDOJL+AAAA&#10;4QEAABMAAAAAAAAAAAAAAAAAAAAAAFtDb250ZW50X1R5cGVzXS54bWxQSwECLQAUAAYACAAAACEA&#10;OP0h/9YAAACUAQAACwAAAAAAAAAAAAAAAAAvAQAAX3JlbHMvLnJlbHNQSwECLQAUAAYACAAAACEA&#10;HviWJBICAAAlBAAADgAAAAAAAAAAAAAAAAAuAgAAZHJzL2Uyb0RvYy54bWxQSwECLQAUAAYACAAA&#10;ACEArOrZhOAAAAAKAQAADwAAAAAAAAAAAAAAAABsBAAAZHJzL2Rvd25yZXYueG1sUEsFBgAAAAAE&#10;AAQA8wAAAHkFAAAAAA==&#10;">
                      <v:textbox>
                        <w:txbxContent>
                          <w:p w14:paraId="2B0B1E5C" w14:textId="77777777" w:rsidR="00E145CB" w:rsidRDefault="00E145CB" w:rsidP="00A65ADB">
                            <w:pPr>
                              <w:jc w:val="center"/>
                            </w:pPr>
                            <w:r>
                              <w:t>c</w:t>
                            </w:r>
                          </w:p>
                        </w:txbxContent>
                      </v:textbox>
                    </v:shape>
                  </w:pict>
                </mc:Fallback>
              </mc:AlternateContent>
            </w:r>
            <w:r w:rsidR="00A65ADB" w:rsidRPr="00A65ADB">
              <w:rPr>
                <w:noProof/>
                <w:sz w:val="18"/>
                <w:szCs w:val="18"/>
                <w:lang w:eastAsia="ja-JP" w:bidi="ar-SA"/>
              </w:rPr>
              <w:drawing>
                <wp:inline distT="0" distB="0" distL="0" distR="0" wp14:anchorId="107D987C" wp14:editId="3D4F8EC2">
                  <wp:extent cx="776268" cy="640080"/>
                  <wp:effectExtent l="0" t="0" r="508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salicylic acid.jpg"/>
                          <pic:cNvPicPr/>
                        </pic:nvPicPr>
                        <pic:blipFill>
                          <a:blip r:embed="rId17">
                            <a:extLst>
                              <a:ext uri="{28A0092B-C50C-407E-A947-70E740481C1C}">
                                <a14:useLocalDpi xmlns:a14="http://schemas.microsoft.com/office/drawing/2010/main" val="0"/>
                              </a:ext>
                            </a:extLst>
                          </a:blip>
                          <a:stretch>
                            <a:fillRect/>
                          </a:stretch>
                        </pic:blipFill>
                        <pic:spPr>
                          <a:xfrm>
                            <a:off x="0" y="0"/>
                            <a:ext cx="776268" cy="640080"/>
                          </a:xfrm>
                          <a:prstGeom prst="rect">
                            <a:avLst/>
                          </a:prstGeom>
                        </pic:spPr>
                      </pic:pic>
                    </a:graphicData>
                  </a:graphic>
                </wp:inline>
              </w:drawing>
            </w:r>
          </w:p>
        </w:tc>
        <w:tc>
          <w:tcPr>
            <w:tcW w:w="4248" w:type="dxa"/>
            <w:vAlign w:val="center"/>
          </w:tcPr>
          <w:p w14:paraId="62270483" w14:textId="5487B835" w:rsidR="00A65ADB" w:rsidRPr="00A65ADB" w:rsidRDefault="00A65ADB" w:rsidP="00A65ADB">
            <w:pPr>
              <w:widowControl/>
              <w:autoSpaceDE/>
              <w:autoSpaceDN/>
              <w:contextualSpacing/>
              <w:jc w:val="center"/>
              <w:rPr>
                <w:noProof/>
                <w:sz w:val="18"/>
                <w:szCs w:val="18"/>
                <w:lang w:eastAsia="ja-JP"/>
              </w:rPr>
            </w:pPr>
          </w:p>
          <w:p w14:paraId="0DE50AB5"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w:drawing>
                <wp:inline distT="0" distB="0" distL="0" distR="0" wp14:anchorId="4E38F4BE" wp14:editId="7A11FE34">
                  <wp:extent cx="1265584" cy="91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sinapic acid.jpg"/>
                          <pic:cNvPicPr/>
                        </pic:nvPicPr>
                        <pic:blipFill>
                          <a:blip r:embed="rId18">
                            <a:extLst>
                              <a:ext uri="{28A0092B-C50C-407E-A947-70E740481C1C}">
                                <a14:useLocalDpi xmlns:a14="http://schemas.microsoft.com/office/drawing/2010/main" val="0"/>
                              </a:ext>
                            </a:extLst>
                          </a:blip>
                          <a:stretch>
                            <a:fillRect/>
                          </a:stretch>
                        </pic:blipFill>
                        <pic:spPr>
                          <a:xfrm>
                            <a:off x="0" y="0"/>
                            <a:ext cx="1265584" cy="914400"/>
                          </a:xfrm>
                          <a:prstGeom prst="rect">
                            <a:avLst/>
                          </a:prstGeom>
                        </pic:spPr>
                      </pic:pic>
                    </a:graphicData>
                  </a:graphic>
                </wp:inline>
              </w:drawing>
            </w:r>
          </w:p>
        </w:tc>
      </w:tr>
      <w:tr w:rsidR="00A65ADB" w:rsidRPr="00A65ADB" w14:paraId="764D87C8" w14:textId="77777777" w:rsidTr="00A65ADB">
        <w:trPr>
          <w:trHeight w:val="1990"/>
          <w:jc w:val="center"/>
        </w:trPr>
        <w:tc>
          <w:tcPr>
            <w:tcW w:w="2679" w:type="dxa"/>
            <w:vAlign w:val="center"/>
          </w:tcPr>
          <w:p w14:paraId="58895071" w14:textId="1C72940B" w:rsidR="00A65ADB" w:rsidRPr="00A65ADB" w:rsidRDefault="00A65ADB" w:rsidP="00A65ADB">
            <w:pPr>
              <w:widowControl/>
              <w:autoSpaceDE/>
              <w:autoSpaceDN/>
              <w:contextualSpacing/>
              <w:jc w:val="center"/>
              <w:rPr>
                <w:sz w:val="18"/>
                <w:szCs w:val="18"/>
                <w:lang w:val="en-MY" w:eastAsia="ja-JP"/>
              </w:rPr>
            </w:pPr>
          </w:p>
        </w:tc>
        <w:tc>
          <w:tcPr>
            <w:tcW w:w="2649" w:type="dxa"/>
            <w:vAlign w:val="center"/>
          </w:tcPr>
          <w:p w14:paraId="26DFE28F"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84864" behindDoc="0" locked="0" layoutInCell="1" allowOverlap="1" wp14:anchorId="2FA3686F" wp14:editId="2AEA42F7">
                      <wp:simplePos x="0" y="0"/>
                      <wp:positionH relativeFrom="column">
                        <wp:posOffset>-64770</wp:posOffset>
                      </wp:positionH>
                      <wp:positionV relativeFrom="paragraph">
                        <wp:posOffset>-256540</wp:posOffset>
                      </wp:positionV>
                      <wp:extent cx="318770" cy="265430"/>
                      <wp:effectExtent l="0" t="0" r="24130" b="2032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47082CDA" w14:textId="77777777" w:rsidR="00E145CB" w:rsidRDefault="00E145CB" w:rsidP="00A65ADB">
                                  <w:pPr>
                                    <w:jc w:val="center"/>
                                  </w:pPr>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3686F" id="_x0000_s1028" type="#_x0000_t202" style="position:absolute;left:0;text-align:left;margin-left:-5.1pt;margin-top:-20.2pt;width:25.1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TlEwIAACUEAAAOAAAAZHJzL2Uyb0RvYy54bWysU81u2zAMvg/YOwi6L07SpEmNOEWXLsOA&#10;7gfo9gC0LMfCZFGTlNjZ04+S0zTotsswHQRSpD6SH8nVbd9qdpDOKzQFn4zGnEkjsFJmV/BvX7dv&#10;lpz5AKYCjUYW/Cg9v12/frXqbC6n2KCupGMEYnze2YI3Idg8y7xoZAt+hFYaMtboWgikul1WOegI&#10;vdXZdDy+zjp0lXUopPf0ej8Y+Trh17UU4XNdexmYLjjlFtLt0l3GO1uvIN85sI0SpzTgH7JoQRkK&#10;eoa6hwBs79RvUK0SDj3WYSSwzbCulZCpBqpmMn5RzWMDVqZaiBxvzzT5/wcrPh0e7RfHQv8We2pg&#10;KsLbBxTfPTO4acDs5J1z2DUSKgo8iZRlnfX56Wuk2uc+gpTdR6yoybAPmID62rWRFaqTETo14Hgm&#10;XfaBCXq8miwXC7IIMk2v57Or1JQM8qfP1vnwXmLLolBwRz1N4HB48CEmA/mTS4zlUatqq7ROituV&#10;G+3YAaj/23RS/i/ctGFdwW/m0/lQ/18hxun8CaJVgQZZq7bgy7MT5JG1d6ZKYxZA6UGmlLU50RiZ&#10;GzgMfdkzVRENMUBktcTqSLw6HOaW9oyEBt1Pzjqa2YL7H3twkjP9wVBvbiazWRzypMzmiykp7tJS&#10;XlrACIIqeOBsEDchLUbkzeAd9bBWid/nTE4p0ywm2k97E4f9Uk9ez9u9/gUAAP//AwBQSwMEFAAG&#10;AAgAAAAhAHIuXbzdAAAACAEAAA8AAABkcnMvZG93bnJldi54bWxMj8FOwzAMhu9IvENkJC5oSzaq&#10;MUrTCSGB4AYDwTVrvLYicUqSdeXtMSe42fKn399fbSbvxIgx9YE0LOYKBFITbE+thrfX+9kaRMqG&#10;rHGBUMM3JtjUpyeVKW040guO29wKDqFUGg1dzkMpZWo69CbNw4DEt32I3mReYyttNEcO904ulVpJ&#10;b3riD50Z8K7D5nN78BrWxeP4kZ4un9+b1d5d54ur8eEran1+Nt3egMg45T8YfvVZHWp22oUD2SSc&#10;htlCLRnloVAFCCYKxeV2TBYg60r+L1D/AAAA//8DAFBLAQItABQABgAIAAAAIQC2gziS/gAAAOEB&#10;AAATAAAAAAAAAAAAAAAAAAAAAABbQ29udGVudF9UeXBlc10ueG1sUEsBAi0AFAAGAAgAAAAhADj9&#10;If/WAAAAlAEAAAsAAAAAAAAAAAAAAAAALwEAAF9yZWxzLy5yZWxzUEsBAi0AFAAGAAgAAAAhACkm&#10;VOUTAgAAJQQAAA4AAAAAAAAAAAAAAAAALgIAAGRycy9lMm9Eb2MueG1sUEsBAi0AFAAGAAgAAAAh&#10;AHIuXbzdAAAACAEAAA8AAAAAAAAAAAAAAAAAbQQAAGRycy9kb3ducmV2LnhtbFBLBQYAAAAABAAE&#10;APMAAAB3BQAAAAA=&#10;">
                      <v:textbox>
                        <w:txbxContent>
                          <w:p w14:paraId="47082CDA" w14:textId="77777777" w:rsidR="00E145CB" w:rsidRDefault="00E145CB" w:rsidP="00A65ADB">
                            <w:pPr>
                              <w:jc w:val="center"/>
                            </w:pPr>
                            <w:r>
                              <w:t>e</w:t>
                            </w:r>
                          </w:p>
                        </w:txbxContent>
                      </v:textbox>
                    </v:shape>
                  </w:pict>
                </mc:Fallback>
              </mc:AlternateContent>
            </w:r>
            <w:r w:rsidRPr="00A65ADB">
              <w:rPr>
                <w:noProof/>
                <w:sz w:val="18"/>
                <w:szCs w:val="18"/>
                <w:lang w:eastAsia="ja-JP" w:bidi="ar-SA"/>
              </w:rPr>
              <w:drawing>
                <wp:inline distT="0" distB="0" distL="0" distR="0" wp14:anchorId="7817D2FF" wp14:editId="4506759A">
                  <wp:extent cx="1605280" cy="731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ganistein.jpg"/>
                          <pic:cNvPicPr/>
                        </pic:nvPicPr>
                        <pic:blipFill>
                          <a:blip r:embed="rId19">
                            <a:extLst>
                              <a:ext uri="{28A0092B-C50C-407E-A947-70E740481C1C}">
                                <a14:useLocalDpi xmlns:a14="http://schemas.microsoft.com/office/drawing/2010/main" val="0"/>
                              </a:ext>
                            </a:extLst>
                          </a:blip>
                          <a:stretch>
                            <a:fillRect/>
                          </a:stretch>
                        </pic:blipFill>
                        <pic:spPr>
                          <a:xfrm>
                            <a:off x="0" y="0"/>
                            <a:ext cx="1605280" cy="731520"/>
                          </a:xfrm>
                          <a:prstGeom prst="rect">
                            <a:avLst/>
                          </a:prstGeom>
                        </pic:spPr>
                      </pic:pic>
                    </a:graphicData>
                  </a:graphic>
                </wp:inline>
              </w:drawing>
            </w:r>
          </w:p>
        </w:tc>
        <w:tc>
          <w:tcPr>
            <w:tcW w:w="4248" w:type="dxa"/>
            <w:vAlign w:val="center"/>
          </w:tcPr>
          <w:p w14:paraId="760343D0"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93056" behindDoc="0" locked="0" layoutInCell="1" allowOverlap="1" wp14:anchorId="23DA5D41" wp14:editId="0B3844F5">
                      <wp:simplePos x="0" y="0"/>
                      <wp:positionH relativeFrom="column">
                        <wp:posOffset>-60960</wp:posOffset>
                      </wp:positionH>
                      <wp:positionV relativeFrom="paragraph">
                        <wp:posOffset>-182880</wp:posOffset>
                      </wp:positionV>
                      <wp:extent cx="318770" cy="265430"/>
                      <wp:effectExtent l="0" t="0" r="24130" b="2032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608F0D2B" w14:textId="77777777" w:rsidR="00E145CB" w:rsidRDefault="00E145CB" w:rsidP="00A65ADB">
                                  <w:pPr>
                                    <w:jc w:val="center"/>
                                  </w:pPr>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A5D41" id="_x0000_s1029" type="#_x0000_t202" style="position:absolute;left:0;text-align:left;margin-left:-4.8pt;margin-top:-14.4pt;width:25.1pt;height:2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oTEwIAACUEAAAOAAAAZHJzL2Uyb0RvYy54bWysU81u2zAMvg/YOwi6L07SpEmNOEWXLsOA&#10;7gfo9gC0LMfCZFGTlNjZ04+S0zTotsswHQRSpD6SH8nVbd9qdpDOKzQFn4zGnEkjsFJmV/BvX7dv&#10;lpz5AKYCjUYW/Cg9v12/frXqbC6n2KCupGMEYnze2YI3Idg8y7xoZAt+hFYaMtboWgikul1WOegI&#10;vdXZdDy+zjp0lXUopPf0ej8Y+Trh17UU4XNdexmYLjjlFtLt0l3GO1uvIN85sI0SpzTgH7JoQRkK&#10;eoa6hwBs79RvUK0SDj3WYSSwzbCulZCpBqpmMn5RzWMDVqZaiBxvzzT5/wcrPh0e7RfHQv8We2pg&#10;KsLbBxTfPTO4acDs5J1z2DUSKgo8iZRlnfX56Wuk2uc+gpTdR6yoybAPmID62rWRFaqTETo14Hgm&#10;XfaBCXq8miwXC7IIMk2v57Or1JQM8qfP1vnwXmLLolBwRz1N4HB48CEmA/mTS4zlUatqq7ROituV&#10;G+3YAaj/23RS/i/ctGFdwW/m0/lQ/18hxun8CaJVgQZZq7bgy7MT5JG1d6ZKYxZA6UGmlLU50RiZ&#10;GzgMfdkzVRElMUBktcTqSLw6HOaW9oyEBt1Pzjqa2YL7H3twkjP9wVBvbiazWRzypMzmiykp7tJS&#10;XlrACIIqeOBsEDchLUbkzeAd9bBWid/nTE4p0ywm2k97E4f9Uk9ez9u9/gUAAP//AwBQSwMEFAAG&#10;AAgAAAAhAPJg3pXeAAAACAEAAA8AAABkcnMvZG93bnJldi54bWxMj0FPwzAMhe9I/IfISFzQlrJN&#10;pStNJ4QEgtsYCK5Z47UViVOSrCv/HnOCk2W/T8/vVZvJWTFiiL0nBdfzDARS401PrYK314dZASIm&#10;TUZbT6jgGyNs6vOzSpfGn+gFx11qBZtQLLWCLqWhlDI2HTod535AYu3gg9OJ19BKE/SJzZ2ViyzL&#10;pdM98YdOD3jfYfO5OzoFxepp/IjPy+17kx/sOl3djI9fQanLi+nuFkTCKf3B8Bufo0PNmfb+SCYK&#10;q2C2zpnkuSi4AgOrjA97BpcZyLqS/wvUPwAAAP//AwBQSwECLQAUAAYACAAAACEAtoM4kv4AAADh&#10;AQAAEwAAAAAAAAAAAAAAAAAAAAAAW0NvbnRlbnRfVHlwZXNdLnhtbFBLAQItABQABgAIAAAAIQA4&#10;/SH/1gAAAJQBAAALAAAAAAAAAAAAAAAAAC8BAABfcmVscy8ucmVsc1BLAQItABQABgAIAAAAIQD7&#10;kToTEwIAACUEAAAOAAAAAAAAAAAAAAAAAC4CAABkcnMvZTJvRG9jLnhtbFBLAQItABQABgAIAAAA&#10;IQDyYN6V3gAAAAgBAAAPAAAAAAAAAAAAAAAAAG0EAABkcnMvZG93bnJldi54bWxQSwUGAAAAAAQA&#10;BADzAAAAeAUAAAAA&#10;">
                      <v:textbox>
                        <w:txbxContent>
                          <w:p w14:paraId="608F0D2B" w14:textId="77777777" w:rsidR="00E145CB" w:rsidRDefault="00E145CB" w:rsidP="00A65ADB">
                            <w:pPr>
                              <w:jc w:val="center"/>
                            </w:pPr>
                            <w:r>
                              <w:t>f</w:t>
                            </w:r>
                          </w:p>
                        </w:txbxContent>
                      </v:textbox>
                    </v:shape>
                  </w:pict>
                </mc:Fallback>
              </mc:AlternateContent>
            </w:r>
            <w:r w:rsidRPr="00A65ADB">
              <w:rPr>
                <w:noProof/>
                <w:sz w:val="18"/>
                <w:szCs w:val="18"/>
                <w:lang w:eastAsia="ja-JP" w:bidi="ar-SA"/>
              </w:rPr>
              <w:drawing>
                <wp:inline distT="0" distB="0" distL="0" distR="0" wp14:anchorId="08BA2347" wp14:editId="67E81E14">
                  <wp:extent cx="2601096" cy="9144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robustaflavone.jpg"/>
                          <pic:cNvPicPr/>
                        </pic:nvPicPr>
                        <pic:blipFill>
                          <a:blip r:embed="rId20">
                            <a:extLst>
                              <a:ext uri="{28A0092B-C50C-407E-A947-70E740481C1C}">
                                <a14:useLocalDpi xmlns:a14="http://schemas.microsoft.com/office/drawing/2010/main" val="0"/>
                              </a:ext>
                            </a:extLst>
                          </a:blip>
                          <a:stretch>
                            <a:fillRect/>
                          </a:stretch>
                        </pic:blipFill>
                        <pic:spPr>
                          <a:xfrm>
                            <a:off x="0" y="0"/>
                            <a:ext cx="2601096" cy="914400"/>
                          </a:xfrm>
                          <a:prstGeom prst="rect">
                            <a:avLst/>
                          </a:prstGeom>
                        </pic:spPr>
                      </pic:pic>
                    </a:graphicData>
                  </a:graphic>
                </wp:inline>
              </w:drawing>
            </w:r>
          </w:p>
        </w:tc>
      </w:tr>
      <w:tr w:rsidR="00A65ADB" w:rsidRPr="00A65ADB" w14:paraId="30B054BC" w14:textId="77777777" w:rsidTr="00A65ADB">
        <w:trPr>
          <w:trHeight w:val="1862"/>
          <w:jc w:val="center"/>
        </w:trPr>
        <w:tc>
          <w:tcPr>
            <w:tcW w:w="2679" w:type="dxa"/>
            <w:vAlign w:val="center"/>
          </w:tcPr>
          <w:p w14:paraId="175F025D" w14:textId="72A6343F" w:rsidR="00A65ADB" w:rsidRPr="00A65ADB" w:rsidRDefault="00A65ADB" w:rsidP="00A65ADB">
            <w:pPr>
              <w:widowControl/>
              <w:autoSpaceDE/>
              <w:autoSpaceDN/>
              <w:contextualSpacing/>
              <w:jc w:val="center"/>
              <w:rPr>
                <w:sz w:val="18"/>
                <w:szCs w:val="18"/>
                <w:lang w:val="en-MY" w:eastAsia="ja-JP"/>
              </w:rPr>
            </w:pPr>
          </w:p>
        </w:tc>
        <w:tc>
          <w:tcPr>
            <w:tcW w:w="2649" w:type="dxa"/>
            <w:vAlign w:val="center"/>
          </w:tcPr>
          <w:p w14:paraId="32EA6342"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91008" behindDoc="0" locked="0" layoutInCell="1" allowOverlap="1" wp14:anchorId="5DDAFC24" wp14:editId="3507DD93">
                      <wp:simplePos x="0" y="0"/>
                      <wp:positionH relativeFrom="column">
                        <wp:posOffset>-68580</wp:posOffset>
                      </wp:positionH>
                      <wp:positionV relativeFrom="paragraph">
                        <wp:posOffset>-91440</wp:posOffset>
                      </wp:positionV>
                      <wp:extent cx="318770" cy="265430"/>
                      <wp:effectExtent l="0" t="0" r="24130" b="2032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238FFFEB" w14:textId="77777777" w:rsidR="00E145CB" w:rsidRDefault="00E145CB" w:rsidP="00A65ADB">
                                  <w:pPr>
                                    <w:jc w:val="center"/>
                                  </w:pPr>
                                  <w: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AFC24" id="_x0000_s1030" type="#_x0000_t202" style="position:absolute;left:0;text-align:left;margin-left:-5.4pt;margin-top:-7.2pt;width:25.1pt;height:2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C9FAIAACUEAAAOAAAAZHJzL2Uyb0RvYy54bWysU81u2zAMvg/YOwi6L07SpEmNOEWXLsOA&#10;7gfo9gCyLMfCZFGjlNjZ04+S0zTotsswHQRSpD6SH8nVbd8adlDoNdiCT0ZjzpSVUGm7K/i3r9s3&#10;S858ELYSBqwq+FF5frt+/WrVuVxNoQFTKWQEYn3euYI3Ibg8y7xsVCv8CJyyZKwBWxFIxV1WoegI&#10;vTXZdDy+zjrAyiFI5T293g9Gvk74da1k+FzXXgVmCk65hXRjust4Z+uVyHcoXKPlKQ3xD1m0QlsK&#10;eoa6F0GwPerfoFotETzUYSShzaCutVSpBqpmMn5RzWMjnEq1EDnenWny/w9Wfjo8ui/IQv8Wempg&#10;KsK7B5DfPbOwaYTdqTtE6BolKgo8iZRlnfP56Wuk2uc+gpTdR6ioyWIfIAH1NbaRFaqTETo14Hgm&#10;XfWBSXq8miwXC7JIMk2v57Or1JRM5E+fHfrwXkHLolBwpJ4mcHF48CEmI/InlxjLg9HVVhuTFNyV&#10;G4PsIKj/23RS/i/cjGVdwW/m0/lQ/18hxun8CaLVgQbZ6Lbgy7OTyCNr72yVxiwIbQaZUjb2RGNk&#10;buAw9GXPdFXwWQwQWS2hOhKvCMPc0p6R0AD+5KyjmS24/7EXqDgzHyz15mYym8UhT8psvpiSgpeW&#10;8tIirCSoggfOBnET0mJE3izcUQ9rnfh9zuSUMs1iov20N3HYL/Xk9bzd618AAAD//wMAUEsDBBQA&#10;BgAIAAAAIQDYppkM4AAAAAkBAAAPAAAAZHJzL2Rvd25yZXYueG1sTI/NTsMwEITvSLyDtUhcUOu0&#10;jfoT4lQICQQ3KAiubrxNIux1sN00vD3bE5x2Rzua+bbcjs6KAUPsPCmYTTMQSLU3HTUK3t8eJmsQ&#10;MWky2npCBT8YYVtdXpS6MP5ErzjsUiM4hGKhFbQp9YWUsW7R6Tj1PRLfDj44nViGRpqgTxzurJxn&#10;2VI63RE3tLrH+xbrr93RKVjnT8NnfF68fNTLg92km9Xw+B2Uur4a725BJBzTnxnO+IwOFTPt/ZFM&#10;FFbBZJYxejoveQ6CHYsNz72C+SoHWZXy/wfVLwAAAP//AwBQSwECLQAUAAYACAAAACEAtoM4kv4A&#10;AADhAQAAEwAAAAAAAAAAAAAAAAAAAAAAW0NvbnRlbnRfVHlwZXNdLnhtbFBLAQItABQABgAIAAAA&#10;IQA4/SH/1gAAAJQBAAALAAAAAAAAAAAAAAAAAC8BAABfcmVscy8ucmVsc1BLAQItABQABgAIAAAA&#10;IQAGnKC9FAIAACUEAAAOAAAAAAAAAAAAAAAAAC4CAABkcnMvZTJvRG9jLnhtbFBLAQItABQABgAI&#10;AAAAIQDYppkM4AAAAAkBAAAPAAAAAAAAAAAAAAAAAG4EAABkcnMvZG93bnJldi54bWxQSwUGAAAA&#10;AAQABADzAAAAewUAAAAA&#10;">
                      <v:textbox>
                        <w:txbxContent>
                          <w:p w14:paraId="238FFFEB" w14:textId="77777777" w:rsidR="00E145CB" w:rsidRDefault="00E145CB" w:rsidP="00A65ADB">
                            <w:pPr>
                              <w:jc w:val="center"/>
                            </w:pPr>
                            <w:r>
                              <w:t>h</w:t>
                            </w:r>
                          </w:p>
                        </w:txbxContent>
                      </v:textbox>
                    </v:shape>
                  </w:pict>
                </mc:Fallback>
              </mc:AlternateContent>
            </w:r>
            <w:r w:rsidRPr="00A65ADB">
              <w:rPr>
                <w:noProof/>
                <w:sz w:val="18"/>
                <w:szCs w:val="18"/>
                <w:lang w:eastAsia="ja-JP" w:bidi="ar-SA"/>
              </w:rPr>
              <w:drawing>
                <wp:inline distT="0" distB="0" distL="0" distR="0" wp14:anchorId="09CC2AD8" wp14:editId="78945D28">
                  <wp:extent cx="1480648" cy="1005840"/>
                  <wp:effectExtent l="0" t="0" r="571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quercetin.jpg"/>
                          <pic:cNvPicPr/>
                        </pic:nvPicPr>
                        <pic:blipFill>
                          <a:blip r:embed="rId21">
                            <a:extLst>
                              <a:ext uri="{28A0092B-C50C-407E-A947-70E740481C1C}">
                                <a14:useLocalDpi xmlns:a14="http://schemas.microsoft.com/office/drawing/2010/main" val="0"/>
                              </a:ext>
                            </a:extLst>
                          </a:blip>
                          <a:stretch>
                            <a:fillRect/>
                          </a:stretch>
                        </pic:blipFill>
                        <pic:spPr>
                          <a:xfrm>
                            <a:off x="0" y="0"/>
                            <a:ext cx="1480648" cy="1005840"/>
                          </a:xfrm>
                          <a:prstGeom prst="rect">
                            <a:avLst/>
                          </a:prstGeom>
                        </pic:spPr>
                      </pic:pic>
                    </a:graphicData>
                  </a:graphic>
                </wp:inline>
              </w:drawing>
            </w:r>
          </w:p>
        </w:tc>
        <w:tc>
          <w:tcPr>
            <w:tcW w:w="4248" w:type="dxa"/>
            <w:vAlign w:val="center"/>
          </w:tcPr>
          <w:p w14:paraId="64EE9AAA"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89984" behindDoc="0" locked="0" layoutInCell="1" allowOverlap="1" wp14:anchorId="6EC6CCAD" wp14:editId="5BA70082">
                      <wp:simplePos x="0" y="0"/>
                      <wp:positionH relativeFrom="column">
                        <wp:posOffset>-60960</wp:posOffset>
                      </wp:positionH>
                      <wp:positionV relativeFrom="paragraph">
                        <wp:posOffset>-46990</wp:posOffset>
                      </wp:positionV>
                      <wp:extent cx="318770" cy="265430"/>
                      <wp:effectExtent l="0" t="0" r="24130" b="2032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16BD1753" w14:textId="77777777" w:rsidR="00E145CB" w:rsidRDefault="00E145CB" w:rsidP="00A65ADB">
                                  <w:pPr>
                                    <w:jc w:val="center"/>
                                  </w:pPr>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6CCAD" id="_x0000_s1031" type="#_x0000_t202" style="position:absolute;left:0;text-align:left;margin-left:-4.8pt;margin-top:-3.7pt;width:25.1pt;height:2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5LFAIAACUEAAAOAAAAZHJzL2Uyb0RvYy54bWysU81u2zAMvg/YOwi6L07SpEmNOEWXLsOA&#10;7gfo9gCyLMfCZFGjlNjZ04+S0zTotsswHQRSpD6SH8nVbd8adlDoNdiCT0ZjzpSVUGm7K/i3r9s3&#10;S858ELYSBqwq+FF5frt+/WrVuVxNoQFTKWQEYn3euYI3Ibg8y7xsVCv8CJyyZKwBWxFIxV1WoegI&#10;vTXZdDy+zjrAyiFI5T293g9Gvk74da1k+FzXXgVmCk65hXRjust4Z+uVyHcoXKPlKQ3xD1m0QlsK&#10;eoa6F0GwPerfoFotETzUYSShzaCutVSpBqpmMn5RzWMjnEq1EDnenWny/w9Wfjo8ui/IQv8Wempg&#10;KsK7B5DfPbOwaYTdqTtE6BolKgo8iZRlnfP56Wuk2uc+gpTdR6ioyWIfIAH1NbaRFaqTETo14Hgm&#10;XfWBSXq8miwXC7JIMk2v57Or1JRM5E+fHfrwXkHLolBwpJ4mcHF48CEmI/InlxjLg9HVVhuTFNyV&#10;G4PsIKj/23RS/i/cjGVdwW/m0/lQ/18hxun8CaLVgQbZ6Lbgy7OTyCNr72yVxiwIbQaZUjb2RGNk&#10;buAw9GXPdFXweQwQWS2hOhKvCMPc0p6R0AD+5KyjmS24/7EXqDgzHyz15mYym8UhT8psvpiSgpeW&#10;8tIirCSoggfOBnET0mJE3izcUQ9rnfh9zuSUMs1iov20N3HYL/Xk9bzd618AAAD//wMAUEsDBBQA&#10;BgAIAAAAIQDBrLqV3QAAAAcBAAAPAAAAZHJzL2Rvd25yZXYueG1sTI7BTsMwEETvSPyDtUhcUOtA&#10;o7QNcSqEBIJbKQiubrxNIux1sN00/D3LCU6j0YxmXrWZnBUjhth7UnA9z0AgNd701Cp4e32YrUDE&#10;pMlo6wkVfGOETX1+VunS+BO94LhLreARiqVW0KU0lFLGpkOn49wPSJwdfHA6sQ2tNEGfeNxZeZNl&#10;hXS6J37o9ID3HTafu6NTsMqfxo/4vNi+N8XBrtPVcnz8CkpdXkx3tyASTumvDL/4jA41M+39kUwU&#10;VsFsXXCTdZmD4DzP2O8VLPIcZF3J//z1DwAAAP//AwBQSwECLQAUAAYACAAAACEAtoM4kv4AAADh&#10;AQAAEwAAAAAAAAAAAAAAAAAAAAAAW0NvbnRlbnRfVHlwZXNdLnhtbFBLAQItABQABgAIAAAAIQA4&#10;/SH/1gAAAJQBAAALAAAAAAAAAAAAAAAAAC8BAABfcmVscy8ucmVsc1BLAQItABQABgAIAAAAIQDU&#10;K85LFAIAACUEAAAOAAAAAAAAAAAAAAAAAC4CAABkcnMvZTJvRG9jLnhtbFBLAQItABQABgAIAAAA&#10;IQDBrLqV3QAAAAcBAAAPAAAAAAAAAAAAAAAAAG4EAABkcnMvZG93bnJldi54bWxQSwUGAAAAAAQA&#10;BADzAAAAeAUAAAAA&#10;">
                      <v:textbox>
                        <w:txbxContent>
                          <w:p w14:paraId="16BD1753" w14:textId="77777777" w:rsidR="00E145CB" w:rsidRDefault="00E145CB" w:rsidP="00A65ADB">
                            <w:pPr>
                              <w:jc w:val="center"/>
                            </w:pPr>
                            <w:r>
                              <w:t>i</w:t>
                            </w:r>
                          </w:p>
                        </w:txbxContent>
                      </v:textbox>
                    </v:shape>
                  </w:pict>
                </mc:Fallback>
              </mc:AlternateContent>
            </w:r>
            <w:r w:rsidRPr="00A65ADB">
              <w:rPr>
                <w:noProof/>
                <w:sz w:val="18"/>
                <w:szCs w:val="18"/>
                <w:lang w:eastAsia="ja-JP" w:bidi="ar-SA"/>
              </w:rPr>
              <w:drawing>
                <wp:inline distT="0" distB="0" distL="0" distR="0" wp14:anchorId="30CB5837" wp14:editId="0403F96B">
                  <wp:extent cx="1615252" cy="1097280"/>
                  <wp:effectExtent l="0" t="0" r="444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myricetin.jpg"/>
                          <pic:cNvPicPr/>
                        </pic:nvPicPr>
                        <pic:blipFill>
                          <a:blip r:embed="rId22">
                            <a:extLst>
                              <a:ext uri="{28A0092B-C50C-407E-A947-70E740481C1C}">
                                <a14:useLocalDpi xmlns:a14="http://schemas.microsoft.com/office/drawing/2010/main" val="0"/>
                              </a:ext>
                            </a:extLst>
                          </a:blip>
                          <a:stretch>
                            <a:fillRect/>
                          </a:stretch>
                        </pic:blipFill>
                        <pic:spPr>
                          <a:xfrm>
                            <a:off x="0" y="0"/>
                            <a:ext cx="1615252" cy="1097280"/>
                          </a:xfrm>
                          <a:prstGeom prst="rect">
                            <a:avLst/>
                          </a:prstGeom>
                        </pic:spPr>
                      </pic:pic>
                    </a:graphicData>
                  </a:graphic>
                </wp:inline>
              </w:drawing>
            </w:r>
          </w:p>
        </w:tc>
      </w:tr>
      <w:tr w:rsidR="00A65ADB" w:rsidRPr="00A65ADB" w14:paraId="199DF4A5" w14:textId="77777777" w:rsidTr="00A65ADB">
        <w:trPr>
          <w:trHeight w:val="1943"/>
          <w:jc w:val="center"/>
        </w:trPr>
        <w:tc>
          <w:tcPr>
            <w:tcW w:w="2679" w:type="dxa"/>
            <w:vAlign w:val="center"/>
          </w:tcPr>
          <w:p w14:paraId="77AF7621" w14:textId="4BE8C4CA" w:rsidR="00A65ADB" w:rsidRPr="00A65ADB" w:rsidRDefault="00A65ADB" w:rsidP="00A65ADB">
            <w:pPr>
              <w:widowControl/>
              <w:autoSpaceDE/>
              <w:autoSpaceDN/>
              <w:contextualSpacing/>
              <w:jc w:val="center"/>
              <w:rPr>
                <w:sz w:val="18"/>
                <w:szCs w:val="18"/>
                <w:lang w:val="en-MY" w:eastAsia="ja-JP"/>
              </w:rPr>
            </w:pPr>
          </w:p>
        </w:tc>
        <w:tc>
          <w:tcPr>
            <w:tcW w:w="2649" w:type="dxa"/>
            <w:vAlign w:val="center"/>
          </w:tcPr>
          <w:p w14:paraId="2153B4EB"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97152" behindDoc="0" locked="0" layoutInCell="1" allowOverlap="1" wp14:anchorId="1408AD65" wp14:editId="2BF0C592">
                      <wp:simplePos x="0" y="0"/>
                      <wp:positionH relativeFrom="column">
                        <wp:posOffset>-64135</wp:posOffset>
                      </wp:positionH>
                      <wp:positionV relativeFrom="paragraph">
                        <wp:posOffset>-151765</wp:posOffset>
                      </wp:positionV>
                      <wp:extent cx="318770" cy="265430"/>
                      <wp:effectExtent l="0" t="0" r="24130" b="2032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47A36246" w14:textId="77777777" w:rsidR="00E145CB" w:rsidRDefault="00E145CB" w:rsidP="00A65ADB">
                                  <w:pPr>
                                    <w:jc w:val="center"/>
                                  </w:pPr>
                                  <w: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8AD65" id="_x0000_s1032" type="#_x0000_t202" style="position:absolute;left:0;text-align:left;margin-left:-5.05pt;margin-top:-11.95pt;width:25.1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yKFAIAACUEAAAOAAAAZHJzL2Uyb0RvYy54bWysU81u2zAMvg/YOwi6L07SJE2NOEWXLsOA&#10;7gfo9gCyLMfCZFGjlNjZ04+S0zTotsswHQRSpD6SH8nVbd8adlDoNdiCT0ZjzpSVUGm7K/i3r9s3&#10;S858ELYSBqwq+FF5frt+/WrVuVxNoQFTKWQEYn3euYI3Ibg8y7xsVCv8CJyyZKwBWxFIxV1WoegI&#10;vTXZdDxeZB1g5RCk8p5e7wcjXyf8ulYyfK5rrwIzBafcQrox3WW8s/VK5DsUrtHylIb4hyxaoS0F&#10;PUPdiyDYHvVvUK2WCB7qMJLQZlDXWqpUA1UzGb+o5rERTqVaiBzvzjT5/wcrPx0e3RdkoX8LPTUw&#10;FeHdA8jvnlnYNMLu1B0idI0SFQWeRMqyzvn89DVS7XMfQcruI1TUZLEPkID6GtvICtXJCJ0acDyT&#10;rvrAJD1eTZbX12SRZJou5rOr1JRM5E+fHfrwXkHLolBwpJ4mcHF48CEmI/InlxjLg9HVVhuTFNyV&#10;G4PsIKj/23RS/i/cjGVdwW/m0/lQ/18hxun8CaLVgQbZ6Lbgy7OTyCNr72yVxiwIbQaZUjb2RGNk&#10;buAw9GXPdFXwRQwQWS2hOhKvCMPc0p6R0AD+5KyjmS24/7EXqDgzHyz15mYym8UhT8psfj0lBS8t&#10;5aVFWElQBQ+cDeImpMWIvFm4ox7WOvH7nMkpZZrFRPtpb+KwX+rJ63m7178AAAD//wMAUEsDBBQA&#10;BgAIAAAAIQAd3JWa3wAAAAkBAAAPAAAAZHJzL2Rvd25yZXYueG1sTI9NT8MwDIbvSPyHyEhc0JZ2&#10;m7a1NJ0QEghuMBBcs8ZrKxKnNFnX/ft5J7j549Hrx8VmdFYM2IfWk4J0moBAqrxpqVbw+fE0WYMI&#10;UZPR1hMqOGGATXl9Vejc+CO947CNteAQCrlW0MTY5VKGqkGnw9R3SLzb+97pyG1fS9PrI4c7K2dJ&#10;spROt8QXGt3hY4PVz/bgFKwXL8N3eJ2/fVXLvc3i3Wp4/u2Vur0ZH+5BRBzjHwwXfVaHkp12/kAm&#10;CKtgkiYpo1zM5hkIJhaXwY7JVQayLOT/D8ozAAAA//8DAFBLAQItABQABgAIAAAAIQC2gziS/gAA&#10;AOEBAAATAAAAAAAAAAAAAAAAAAAAAABbQ29udGVudF9UeXBlc10ueG1sUEsBAi0AFAAGAAgAAAAh&#10;ADj9If/WAAAAlAEAAAsAAAAAAAAAAAAAAAAALwEAAF9yZWxzLy5yZWxzUEsBAi0AFAAGAAgAAAAh&#10;AOP1DIoUAgAAJQQAAA4AAAAAAAAAAAAAAAAALgIAAGRycy9lMm9Eb2MueG1sUEsBAi0AFAAGAAgA&#10;AAAhAB3clZrfAAAACQEAAA8AAAAAAAAAAAAAAAAAbgQAAGRycy9kb3ducmV2LnhtbFBLBQYAAAAA&#10;BAAEAPMAAAB6BQAAAAA=&#10;">
                      <v:textbox>
                        <w:txbxContent>
                          <w:p w14:paraId="47A36246" w14:textId="77777777" w:rsidR="00E145CB" w:rsidRDefault="00E145CB" w:rsidP="00A65ADB">
                            <w:pPr>
                              <w:jc w:val="center"/>
                            </w:pPr>
                            <w:r>
                              <w:t>k</w:t>
                            </w:r>
                          </w:p>
                        </w:txbxContent>
                      </v:textbox>
                    </v:shape>
                  </w:pict>
                </mc:Fallback>
              </mc:AlternateContent>
            </w:r>
            <w:r w:rsidRPr="00A65ADB">
              <w:rPr>
                <w:noProof/>
                <w:sz w:val="18"/>
                <w:szCs w:val="18"/>
                <w:lang w:eastAsia="ja-JP" w:bidi="ar-SA"/>
              </w:rPr>
              <w:drawing>
                <wp:inline distT="0" distB="0" distL="0" distR="0" wp14:anchorId="4ED84FA0" wp14:editId="5B7381F1">
                  <wp:extent cx="927945" cy="9144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vanillic acid.jpg"/>
                          <pic:cNvPicPr/>
                        </pic:nvPicPr>
                        <pic:blipFill>
                          <a:blip r:embed="rId23">
                            <a:extLst>
                              <a:ext uri="{28A0092B-C50C-407E-A947-70E740481C1C}">
                                <a14:useLocalDpi xmlns:a14="http://schemas.microsoft.com/office/drawing/2010/main" val="0"/>
                              </a:ext>
                            </a:extLst>
                          </a:blip>
                          <a:stretch>
                            <a:fillRect/>
                          </a:stretch>
                        </pic:blipFill>
                        <pic:spPr>
                          <a:xfrm>
                            <a:off x="0" y="0"/>
                            <a:ext cx="927945" cy="914400"/>
                          </a:xfrm>
                          <a:prstGeom prst="rect">
                            <a:avLst/>
                          </a:prstGeom>
                        </pic:spPr>
                      </pic:pic>
                    </a:graphicData>
                  </a:graphic>
                </wp:inline>
              </w:drawing>
            </w:r>
          </w:p>
        </w:tc>
        <w:tc>
          <w:tcPr>
            <w:tcW w:w="4248" w:type="dxa"/>
          </w:tcPr>
          <w:p w14:paraId="235068A0"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96128" behindDoc="0" locked="0" layoutInCell="1" allowOverlap="1" wp14:anchorId="794CEC10" wp14:editId="17092923">
                      <wp:simplePos x="0" y="0"/>
                      <wp:positionH relativeFrom="column">
                        <wp:posOffset>-67945</wp:posOffset>
                      </wp:positionH>
                      <wp:positionV relativeFrom="paragraph">
                        <wp:posOffset>1270</wp:posOffset>
                      </wp:positionV>
                      <wp:extent cx="318770" cy="265430"/>
                      <wp:effectExtent l="0" t="0" r="24130" b="2032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674E6807" w14:textId="77777777" w:rsidR="00E145CB" w:rsidRDefault="00E145CB" w:rsidP="00A65ADB">
                                  <w:pPr>
                                    <w:jc w:val="center"/>
                                  </w:pPr>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CEC10" id="_x0000_s1033" type="#_x0000_t202" style="position:absolute;left:0;text-align:left;margin-left:-5.35pt;margin-top:.1pt;width:25.1pt;height:2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J8FAIAACUEAAAOAAAAZHJzL2Uyb0RvYy54bWysU81u2zAMvg/YOwi6L07SpEmNOEWXLsOA&#10;7gfo9gCyLMfCZFGjlNjZ04+S0zTotsswHQRSpD6SH8nVbd8adlDoNdiCT0ZjzpSVUGm7K/i3r9s3&#10;S858ELYSBqwq+FF5frt+/WrVuVxNoQFTKWQEYn3euYI3Ibg8y7xsVCv8CJyyZKwBWxFIxV1WoegI&#10;vTXZdDy+zjrAyiFI5T293g9Gvk74da1k+FzXXgVmCk65hXRjust4Z+uVyHcoXKPlKQ3xD1m0QlsK&#10;eoa6F0GwPerfoFotETzUYSShzaCutVSpBqpmMn5RzWMjnEq1EDnenWny/w9Wfjo8ui/IQv8Wempg&#10;KsK7B5DfPbOwaYTdqTtE6BolKgo8iZRlnfP56Wuk2uc+gpTdR6ioyWIfIAH1NbaRFaqTETo14Hgm&#10;XfWBSXq8miwXC7JIMk2v57Or1JRM5E+fHfrwXkHLolBwpJ4mcHF48CEmI/InlxjLg9HVVhuTFNyV&#10;G4PsIKj/23RS/i/cjGVdwW/m0/lQ/18hxun8CaLVgQbZ6Lbgy7OTyCNr72yVxiwIbQaZUjb2RGNk&#10;buAw9GXPdFXwRQwQWS2hOhKvCMPc0p6R0AD+5KyjmS24/7EXqDgzHyz15mYym8UhT8psvpiSgpeW&#10;8tIirCSoggfOBnET0mJE3izcUQ9rnfh9zuSUMs1iov20N3HYL/Xk9bzd618AAAD//wMAUEsDBBQA&#10;BgAIAAAAIQB8/RLJ3QAAAAYBAAAPAAAAZHJzL2Rvd25yZXYueG1sTI5NT8MwEETvSPwHa5G4oNZu&#10;WvoRsqkQEghuUBBc3XibRMTrYLtp+PeYExxHM3rziu1oOzGQD61jhNlUgSCunGm5Rnh7vZ+sQYSo&#10;2ejOMSF8U4BteX5W6Ny4E7/QsIu1SBAOuUZoYuxzKUPVkNVh6nri1B2ctzqm6GtpvD4luO1kptRS&#10;Wt1yemh0T3cNVZ+7o0VYLx6Hj/A0f36vloduE69Ww8OXR7y8GG9vQEQa498YfvWTOpTJae+ObILo&#10;ECYztUpThAxEquebaxB7hEWmQJaF/K9f/gAAAP//AwBQSwECLQAUAAYACAAAACEAtoM4kv4AAADh&#10;AQAAEwAAAAAAAAAAAAAAAAAAAAAAW0NvbnRlbnRfVHlwZXNdLnhtbFBLAQItABQABgAIAAAAIQA4&#10;/SH/1gAAAJQBAAALAAAAAAAAAAAAAAAAAC8BAABfcmVscy8ucmVsc1BLAQItABQABgAIAAAAIQAx&#10;QmJ8FAIAACUEAAAOAAAAAAAAAAAAAAAAAC4CAABkcnMvZTJvRG9jLnhtbFBLAQItABQABgAIAAAA&#10;IQB8/RLJ3QAAAAYBAAAPAAAAAAAAAAAAAAAAAG4EAABkcnMvZG93bnJldi54bWxQSwUGAAAAAAQA&#10;BADzAAAAeAUAAAAA&#10;">
                      <v:textbox>
                        <w:txbxContent>
                          <w:p w14:paraId="674E6807" w14:textId="77777777" w:rsidR="00E145CB" w:rsidRDefault="00E145CB" w:rsidP="00A65ADB">
                            <w:pPr>
                              <w:jc w:val="center"/>
                            </w:pPr>
                            <w:r>
                              <w:t>l</w:t>
                            </w:r>
                          </w:p>
                        </w:txbxContent>
                      </v:textbox>
                    </v:shape>
                  </w:pict>
                </mc:Fallback>
              </mc:AlternateContent>
            </w:r>
          </w:p>
          <w:p w14:paraId="5ECA8004"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w:drawing>
                <wp:inline distT="0" distB="0" distL="0" distR="0" wp14:anchorId="557BD8FD" wp14:editId="0B40415F">
                  <wp:extent cx="1035313"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gallic acid.jpg"/>
                          <pic:cNvPicPr/>
                        </pic:nvPicPr>
                        <pic:blipFill>
                          <a:blip r:embed="rId24">
                            <a:extLst>
                              <a:ext uri="{28A0092B-C50C-407E-A947-70E740481C1C}">
                                <a14:useLocalDpi xmlns:a14="http://schemas.microsoft.com/office/drawing/2010/main" val="0"/>
                              </a:ext>
                            </a:extLst>
                          </a:blip>
                          <a:stretch>
                            <a:fillRect/>
                          </a:stretch>
                        </pic:blipFill>
                        <pic:spPr>
                          <a:xfrm>
                            <a:off x="0" y="0"/>
                            <a:ext cx="1035313" cy="914400"/>
                          </a:xfrm>
                          <a:prstGeom prst="rect">
                            <a:avLst/>
                          </a:prstGeom>
                        </pic:spPr>
                      </pic:pic>
                    </a:graphicData>
                  </a:graphic>
                </wp:inline>
              </w:drawing>
            </w:r>
          </w:p>
        </w:tc>
      </w:tr>
      <w:tr w:rsidR="00A65ADB" w:rsidRPr="00A65ADB" w14:paraId="2505E879" w14:textId="77777777" w:rsidTr="00A65ADB">
        <w:trPr>
          <w:trHeight w:val="1718"/>
          <w:jc w:val="center"/>
        </w:trPr>
        <w:tc>
          <w:tcPr>
            <w:tcW w:w="2679" w:type="dxa"/>
          </w:tcPr>
          <w:p w14:paraId="5BBF1397" w14:textId="3BD2546C" w:rsidR="00A65ADB" w:rsidRPr="00A65ADB" w:rsidRDefault="00A65ADB" w:rsidP="00A65ADB">
            <w:pPr>
              <w:widowControl/>
              <w:autoSpaceDE/>
              <w:autoSpaceDN/>
              <w:contextualSpacing/>
              <w:jc w:val="center"/>
              <w:rPr>
                <w:noProof/>
                <w:sz w:val="18"/>
                <w:szCs w:val="18"/>
                <w:lang w:eastAsia="ja-JP"/>
              </w:rPr>
            </w:pPr>
          </w:p>
          <w:p w14:paraId="4C5F63CB" w14:textId="3BF9946E" w:rsidR="00A65ADB" w:rsidRPr="00A65ADB" w:rsidRDefault="00A65ADB" w:rsidP="00A65ADB">
            <w:pPr>
              <w:widowControl/>
              <w:autoSpaceDE/>
              <w:autoSpaceDN/>
              <w:contextualSpacing/>
              <w:jc w:val="center"/>
              <w:rPr>
                <w:noProof/>
                <w:sz w:val="18"/>
                <w:szCs w:val="18"/>
                <w:lang w:eastAsia="ja-JP"/>
              </w:rPr>
            </w:pPr>
          </w:p>
        </w:tc>
        <w:tc>
          <w:tcPr>
            <w:tcW w:w="2649" w:type="dxa"/>
          </w:tcPr>
          <w:p w14:paraId="028437B8"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94080" behindDoc="0" locked="0" layoutInCell="1" allowOverlap="1" wp14:anchorId="0629DFE4" wp14:editId="0F7EE966">
                      <wp:simplePos x="0" y="0"/>
                      <wp:positionH relativeFrom="column">
                        <wp:posOffset>-62230</wp:posOffset>
                      </wp:positionH>
                      <wp:positionV relativeFrom="paragraph">
                        <wp:posOffset>-1905</wp:posOffset>
                      </wp:positionV>
                      <wp:extent cx="318770" cy="265430"/>
                      <wp:effectExtent l="0" t="0" r="24130" b="2032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0EE0B1F8" w14:textId="77777777" w:rsidR="00E145CB" w:rsidRDefault="00E145CB" w:rsidP="00A65ADB">
                                  <w:pPr>
                                    <w:jc w:val="center"/>
                                  </w:pPr>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9DFE4" id="_x0000_s1034" type="#_x0000_t202" style="position:absolute;left:0;text-align:left;margin-left:-4.9pt;margin-top:-.15pt;width:25.1pt;height:2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kMEwIAACUEAAAOAAAAZHJzL2Uyb0RvYy54bWysU81u2zAMvg/YOwi6L07SpEmNOEWXLsOA&#10;7gfo9gC0LMfCZFGTlNjZ04+S0zTotsswHQRSpD6SH8nVbd9qdpDOKzQFn4zGnEkjsFJmV/BvX7dv&#10;lpz5AKYCjUYW/Cg9v12/frXqbC6n2KCupGMEYnze2YI3Idg8y7xoZAt+hFYaMtboWgikul1WOegI&#10;vdXZdDy+zjp0lXUopPf0ej8Y+Trh17UU4XNdexmYLjjlFtLt0l3GO1uvIN85sI0SpzTgH7JoQRkK&#10;eoa6hwBs79RvUK0SDj3WYSSwzbCulZCpBqpmMn5RzWMDVqZaiBxvzzT5/wcrPh0e7RfHQv8We2pg&#10;KsLbBxTfPTO4acDs5J1z2DUSKgo8iZRlnfX56Wuk2uc+gpTdR6yoybAPmID62rWRFaqTETo14Hgm&#10;XfaBCXq8miwXC7IIMk2v57Or1JQM8qfP1vnwXmLLolBwRz1N4HB48CEmA/mTS4zlUatqq7ROituV&#10;G+3YAaj/23RS/i/ctGFdwW/m0/lQ/18hxun8CaJVgQZZq7bgy7MT5JG1d6ZKYxZA6UGmlLU50RiZ&#10;GzgMfdkzVRFADBBZLbE6Eq8Oh7mlPSOhQfeTs45mtuD+xx6c5Ex/MNSbm8lsFoc8KbP5YkqKu7SU&#10;lxYwgqAKHjgbxE1IixF5M3hHPaxV4vc5k1PKNIuJ9tPexGG/1JPX83avfwEAAP//AwBQSwMEFAAG&#10;AAgAAAAhAOKRWkHcAAAABgEAAA8AAABkcnMvZG93bnJldi54bWxMjs1OwzAQhO9IvIO1SFxQ65SG&#10;/oQ4FUICwQ1KBVc33iYR9jrYbhrenuUEp9FoRjNfuRmdFQOG2HlSMJtmIJBqbzpqFOzeHiYrEDFp&#10;Mtp6QgXfGGFTnZ+VujD+RK84bFMjeIRioRW0KfWFlLFu0ek49T0SZwcfnE5sQyNN0Cced1ZeZ9lC&#10;Ot0RP7S6x/sW68/t0SlY5U/DR3yev7zXi4Ndp6vl8PgVlLq8GO9uQSQc018ZfvEZHSpm2vsjmSis&#10;gsmayRPrHATHeZaD2LPObkBWpfyPX/0AAAD//wMAUEsBAi0AFAAGAAgAAAAhALaDOJL+AAAA4QEA&#10;ABMAAAAAAAAAAAAAAAAAAAAAAFtDb250ZW50X1R5cGVzXS54bWxQSwECLQAUAAYACAAAACEAOP0h&#10;/9YAAACUAQAACwAAAAAAAAAAAAAAAAAvAQAAX3JlbHMvLnJlbHNQSwECLQAUAAYACAAAACEAWOhJ&#10;DBMCAAAlBAAADgAAAAAAAAAAAAAAAAAuAgAAZHJzL2Uyb0RvYy54bWxQSwECLQAUAAYACAAAACEA&#10;4pFaQdwAAAAGAQAADwAAAAAAAAAAAAAAAABtBAAAZHJzL2Rvd25yZXYueG1sUEsFBgAAAAAEAAQA&#10;8wAAAHYFAAAAAA==&#10;">
                      <v:textbox>
                        <w:txbxContent>
                          <w:p w14:paraId="0EE0B1F8" w14:textId="77777777" w:rsidR="00E145CB" w:rsidRDefault="00E145CB" w:rsidP="00A65ADB">
                            <w:pPr>
                              <w:jc w:val="center"/>
                            </w:pPr>
                            <w:r>
                              <w:t>n</w:t>
                            </w:r>
                          </w:p>
                        </w:txbxContent>
                      </v:textbox>
                    </v:shape>
                  </w:pict>
                </mc:Fallback>
              </mc:AlternateContent>
            </w:r>
          </w:p>
          <w:p w14:paraId="255A4092"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w:drawing>
                <wp:inline distT="0" distB="0" distL="0" distR="0" wp14:anchorId="12CCB10B" wp14:editId="51B0B54F">
                  <wp:extent cx="1035313"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protocatechuic acid.jpg"/>
                          <pic:cNvPicPr/>
                        </pic:nvPicPr>
                        <pic:blipFill>
                          <a:blip r:embed="rId25">
                            <a:extLst>
                              <a:ext uri="{28A0092B-C50C-407E-A947-70E740481C1C}">
                                <a14:useLocalDpi xmlns:a14="http://schemas.microsoft.com/office/drawing/2010/main" val="0"/>
                              </a:ext>
                            </a:extLst>
                          </a:blip>
                          <a:stretch>
                            <a:fillRect/>
                          </a:stretch>
                        </pic:blipFill>
                        <pic:spPr>
                          <a:xfrm>
                            <a:off x="0" y="0"/>
                            <a:ext cx="1035313" cy="914400"/>
                          </a:xfrm>
                          <a:prstGeom prst="rect">
                            <a:avLst/>
                          </a:prstGeom>
                        </pic:spPr>
                      </pic:pic>
                    </a:graphicData>
                  </a:graphic>
                </wp:inline>
              </w:drawing>
            </w:r>
            <w:r w:rsidRPr="00A65ADB">
              <w:rPr>
                <w:sz w:val="18"/>
                <w:szCs w:val="18"/>
                <w:lang w:val="en-MY" w:eastAsia="ja-JP"/>
              </w:rPr>
              <w:t xml:space="preserve"> </w:t>
            </w:r>
          </w:p>
        </w:tc>
        <w:tc>
          <w:tcPr>
            <w:tcW w:w="4248" w:type="dxa"/>
          </w:tcPr>
          <w:p w14:paraId="126BF9C2"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mc:AlternateContent>
                <mc:Choice Requires="wps">
                  <w:drawing>
                    <wp:anchor distT="0" distB="0" distL="114300" distR="114300" simplePos="0" relativeHeight="251688960" behindDoc="0" locked="0" layoutInCell="1" allowOverlap="1" wp14:anchorId="03286807" wp14:editId="402B7D3B">
                      <wp:simplePos x="0" y="0"/>
                      <wp:positionH relativeFrom="column">
                        <wp:posOffset>-67945</wp:posOffset>
                      </wp:positionH>
                      <wp:positionV relativeFrom="paragraph">
                        <wp:posOffset>-5080</wp:posOffset>
                      </wp:positionV>
                      <wp:extent cx="318770" cy="265430"/>
                      <wp:effectExtent l="0" t="0" r="24130" b="2032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5430"/>
                              </a:xfrm>
                              <a:prstGeom prst="rect">
                                <a:avLst/>
                              </a:prstGeom>
                              <a:solidFill>
                                <a:srgbClr val="FFFFFF"/>
                              </a:solidFill>
                              <a:ln w="9525">
                                <a:solidFill>
                                  <a:srgbClr val="000000"/>
                                </a:solidFill>
                                <a:miter lim="800000"/>
                                <a:headEnd/>
                                <a:tailEnd/>
                              </a:ln>
                            </wps:spPr>
                            <wps:txbx>
                              <w:txbxContent>
                                <w:p w14:paraId="0536DCEB" w14:textId="77777777" w:rsidR="00E145CB" w:rsidRDefault="00E145CB" w:rsidP="00A65ADB">
                                  <w:pPr>
                                    <w:jc w:val="center"/>
                                  </w:pPr>
                                  <w: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86807" id="_x0000_s1035" type="#_x0000_t202" style="position:absolute;left:0;text-align:left;margin-left:-5.35pt;margin-top:-.4pt;width:25.1pt;height:2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f6FAIAACUEAAAOAAAAZHJzL2Uyb0RvYy54bWysU9tu2zAMfR+wfxD0vjhJkyY14hRdugwD&#10;ugvQ7QNoWY6FyaImKbGzrx8lp2nQbS/D9CCQInV0eEitbvtWs4N0XqEp+GQ05kwagZUyu4J/+7p9&#10;s+TMBzAVaDSy4Efp+e369atVZ3M5xQZ1JR0jEOPzzha8CcHmWeZFI1vwI7TSULBG10Ig1+2yykFH&#10;6K3OpuPxddahq6xDIb2n0/shyNcJv66lCJ/r2svAdMGJW0i7S3sZ92y9gnznwDZKnGjAP7BoQRl6&#10;9Ax1DwHY3qnfoFolHHqsw0hgm2FdKyFTDVTNZPyimscGrEy1kDjenmXy/w9WfDo82i+Ohf4t9tTA&#10;VIS3Dyi+e2Zw04DZyTvnsGskVPTwJEqWddbnp6tRap/7CFJ2H7GiJsM+YALqa9dGVahORujUgONZ&#10;dNkHJujwarJcLCgiKDS9ns+uUlMyyJ8uW+fDe4kti0bBHfU0gcPhwYdIBvKnlPiWR62qrdI6OW5X&#10;brRjB6D+b9NK/F+kacO6gt/Mp/Oh/r9CjNP6E0SrAg2yVm3Bl+ckyKNq70yVxiyA0oNNlLU5yRiV&#10;GzQMfdkzVRGR+EBUtcTqSLo6HOaW/hkZDbqfnHU0swX3P/bgJGf6g6He3ExmszjkyZnNF1Ny3GWk&#10;vIyAEQRV8MDZYG5C+hhRN4N31MNaJX2fmZwo0ywm2U//Jg77pZ+ynn/3+hcAAAD//wMAUEsDBBQA&#10;BgAIAAAAIQD0/Xvm3gAAAAcBAAAPAAAAZHJzL2Rvd25yZXYueG1sTI/NTsMwEITvSLyDtUhcUGuH&#10;lv6EOBVCAtEbFARXN94mEfE62G4a3p7lBLdZzWjm22Izuk4MGGLrSUM2VSCQKm9bqjW8vT5MViBi&#10;MmRN5wk1fGOETXl+Vpjc+hO94LBLteASirnR0KTU51LGqkFn4tT3SOwdfHAm8RlqaYM5cbnr5LVS&#10;C+lMS7zQmB7vG6w+d0enYTV/Gj7idvb8Xi0O3TpdLYfHr6D15cV4dwsi4Zj+wvCLz+hQMtPeH8lG&#10;0WmYZGrJURb8Afuz9Q2IvYZ5pkCWhfzPX/4AAAD//wMAUEsBAi0AFAAGAAgAAAAhALaDOJL+AAAA&#10;4QEAABMAAAAAAAAAAAAAAAAAAAAAAFtDb250ZW50X1R5cGVzXS54bWxQSwECLQAUAAYACAAAACEA&#10;OP0h/9YAAACUAQAACwAAAAAAAAAAAAAAAAAvAQAAX3JlbHMvLnJlbHNQSwECLQAUAAYACAAAACEA&#10;il8n+hQCAAAlBAAADgAAAAAAAAAAAAAAAAAuAgAAZHJzL2Uyb0RvYy54bWxQSwECLQAUAAYACAAA&#10;ACEA9P175t4AAAAHAQAADwAAAAAAAAAAAAAAAABuBAAAZHJzL2Rvd25yZXYueG1sUEsFBgAAAAAE&#10;AAQA8wAAAHkFAAAAAA==&#10;">
                      <v:textbox>
                        <w:txbxContent>
                          <w:p w14:paraId="0536DCEB" w14:textId="77777777" w:rsidR="00E145CB" w:rsidRDefault="00E145CB" w:rsidP="00A65ADB">
                            <w:pPr>
                              <w:jc w:val="center"/>
                            </w:pPr>
                            <w:r>
                              <w:t>o</w:t>
                            </w:r>
                          </w:p>
                        </w:txbxContent>
                      </v:textbox>
                    </v:shape>
                  </w:pict>
                </mc:Fallback>
              </mc:AlternateContent>
            </w:r>
          </w:p>
          <w:p w14:paraId="5359545A" w14:textId="77777777" w:rsidR="00A65ADB" w:rsidRPr="00A65ADB" w:rsidRDefault="00A65ADB" w:rsidP="00A65ADB">
            <w:pPr>
              <w:widowControl/>
              <w:autoSpaceDE/>
              <w:autoSpaceDN/>
              <w:contextualSpacing/>
              <w:jc w:val="center"/>
              <w:rPr>
                <w:sz w:val="18"/>
                <w:szCs w:val="18"/>
                <w:lang w:val="en-MY" w:eastAsia="ja-JP"/>
              </w:rPr>
            </w:pPr>
            <w:r w:rsidRPr="00A65ADB">
              <w:rPr>
                <w:noProof/>
                <w:sz w:val="18"/>
                <w:szCs w:val="18"/>
                <w:lang w:eastAsia="ja-JP" w:bidi="ar-SA"/>
              </w:rPr>
              <w:drawing>
                <wp:inline distT="0" distB="0" distL="0" distR="0" wp14:anchorId="5F700C1D" wp14:editId="688D908C">
                  <wp:extent cx="1409139" cy="7315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pcoumaric acid.jpg"/>
                          <pic:cNvPicPr/>
                        </pic:nvPicPr>
                        <pic:blipFill>
                          <a:blip r:embed="rId26">
                            <a:extLst>
                              <a:ext uri="{28A0092B-C50C-407E-A947-70E740481C1C}">
                                <a14:useLocalDpi xmlns:a14="http://schemas.microsoft.com/office/drawing/2010/main" val="0"/>
                              </a:ext>
                            </a:extLst>
                          </a:blip>
                          <a:stretch>
                            <a:fillRect/>
                          </a:stretch>
                        </pic:blipFill>
                        <pic:spPr>
                          <a:xfrm>
                            <a:off x="0" y="0"/>
                            <a:ext cx="1409139" cy="731520"/>
                          </a:xfrm>
                          <a:prstGeom prst="rect">
                            <a:avLst/>
                          </a:prstGeom>
                        </pic:spPr>
                      </pic:pic>
                    </a:graphicData>
                  </a:graphic>
                </wp:inline>
              </w:drawing>
            </w:r>
          </w:p>
        </w:tc>
      </w:tr>
    </w:tbl>
    <w:p w14:paraId="5A2C06E4" w14:textId="77777777" w:rsidR="00E145CB" w:rsidRPr="00E145CB" w:rsidRDefault="00E145CB" w:rsidP="00A65ADB">
      <w:pPr>
        <w:spacing w:before="5"/>
        <w:ind w:right="738"/>
        <w:jc w:val="both"/>
        <w:rPr>
          <w:b/>
          <w:bCs/>
          <w:sz w:val="10"/>
          <w:szCs w:val="10"/>
          <w:shd w:val="clear" w:color="auto" w:fill="FFFFFF"/>
          <w:lang w:val="en-MY"/>
        </w:rPr>
      </w:pPr>
    </w:p>
    <w:p w14:paraId="6EB43362" w14:textId="1B8DDFEB" w:rsidR="001663AF" w:rsidRPr="00A65ADB" w:rsidRDefault="001663AF" w:rsidP="001663AF">
      <w:pPr>
        <w:spacing w:before="5"/>
        <w:ind w:right="738"/>
        <w:jc w:val="both"/>
        <w:rPr>
          <w:sz w:val="18"/>
          <w:szCs w:val="18"/>
          <w:shd w:val="clear" w:color="auto" w:fill="FFFFFF"/>
          <w:lang w:val="en-MY"/>
        </w:rPr>
      </w:pPr>
      <w:r>
        <w:rPr>
          <w:b/>
          <w:bCs/>
          <w:sz w:val="18"/>
          <w:szCs w:val="18"/>
          <w:shd w:val="clear" w:color="auto" w:fill="FFFFFF"/>
          <w:lang w:val="en-MY"/>
        </w:rPr>
        <w:t xml:space="preserve">                                                    </w:t>
      </w:r>
      <w:r w:rsidR="00A65ADB" w:rsidRPr="00A65ADB">
        <w:rPr>
          <w:b/>
          <w:bCs/>
          <w:sz w:val="18"/>
          <w:szCs w:val="18"/>
          <w:shd w:val="clear" w:color="auto" w:fill="FFFFFF"/>
          <w:lang w:val="en-MY"/>
        </w:rPr>
        <w:t xml:space="preserve">Figure 4. </w:t>
      </w:r>
      <w:r w:rsidR="00A65ADB" w:rsidRPr="00A65ADB">
        <w:rPr>
          <w:sz w:val="18"/>
          <w:szCs w:val="18"/>
          <w:shd w:val="clear" w:color="auto" w:fill="FFFFFF"/>
          <w:lang w:val="en-MY"/>
        </w:rPr>
        <w:t xml:space="preserve">Chemical structure of 15 natural polyphenol compounds from </w:t>
      </w:r>
      <w:r w:rsidR="00A65ADB" w:rsidRPr="00A65ADB">
        <w:rPr>
          <w:i/>
          <w:sz w:val="18"/>
          <w:szCs w:val="18"/>
          <w:shd w:val="clear" w:color="auto" w:fill="FFFFFF"/>
          <w:lang w:val="en-MY"/>
        </w:rPr>
        <w:t>A. occidentale</w:t>
      </w:r>
      <w:r w:rsidR="00A65ADB" w:rsidRPr="00A65ADB">
        <w:rPr>
          <w:sz w:val="18"/>
          <w:szCs w:val="18"/>
          <w:shd w:val="clear" w:color="auto" w:fill="FFFFFF"/>
          <w:lang w:val="en-MY"/>
        </w:rPr>
        <w:t xml:space="preserve"> retrieved from </w:t>
      </w:r>
    </w:p>
    <w:p w14:paraId="4AF4E853" w14:textId="6B541F6E" w:rsidR="00A65ADB" w:rsidRPr="00A65ADB" w:rsidRDefault="001663AF" w:rsidP="001663AF">
      <w:pPr>
        <w:spacing w:before="5"/>
        <w:ind w:right="738"/>
        <w:jc w:val="both"/>
        <w:rPr>
          <w:sz w:val="18"/>
          <w:szCs w:val="18"/>
          <w:shd w:val="clear" w:color="auto" w:fill="FFFFFF"/>
          <w:lang w:val="en-MY"/>
        </w:rPr>
      </w:pPr>
      <w:r>
        <w:rPr>
          <w:sz w:val="18"/>
          <w:szCs w:val="18"/>
          <w:shd w:val="clear" w:color="auto" w:fill="FFFFFF"/>
          <w:lang w:val="en-MY"/>
        </w:rPr>
        <w:t xml:space="preserve">                                                    </w:t>
      </w:r>
      <w:r w:rsidR="00A65ADB" w:rsidRPr="00A65ADB">
        <w:rPr>
          <w:sz w:val="18"/>
          <w:szCs w:val="18"/>
          <w:shd w:val="clear" w:color="auto" w:fill="FFFFFF"/>
          <w:lang w:val="en-MY"/>
        </w:rPr>
        <w:t xml:space="preserve">inhibitors, respectively were used as a control to analyse the interaction between the polyphenol </w:t>
      </w:r>
      <w:r>
        <w:rPr>
          <w:sz w:val="18"/>
          <w:szCs w:val="18"/>
          <w:shd w:val="clear" w:color="auto" w:fill="FFFFFF"/>
          <w:lang w:val="en-MY"/>
        </w:rPr>
        <w:t xml:space="preserve"> </w:t>
      </w:r>
    </w:p>
    <w:p w14:paraId="38DD9030" w14:textId="3C759FEF" w:rsidR="00A65ADB" w:rsidRDefault="00A65ADB" w:rsidP="00A65ADB">
      <w:pPr>
        <w:spacing w:before="5"/>
        <w:ind w:left="2694" w:right="738"/>
        <w:jc w:val="both"/>
        <w:rPr>
          <w:sz w:val="18"/>
          <w:szCs w:val="18"/>
          <w:shd w:val="clear" w:color="auto" w:fill="FFFFFF"/>
          <w:lang w:val="en-MY"/>
        </w:rPr>
      </w:pPr>
    </w:p>
    <w:p w14:paraId="078557A3" w14:textId="4752E390" w:rsidR="00E145CB" w:rsidRPr="00A65ADB" w:rsidRDefault="00E145CB" w:rsidP="00A65ADB">
      <w:pPr>
        <w:spacing w:before="5"/>
        <w:ind w:left="2694" w:right="738"/>
        <w:jc w:val="both"/>
        <w:rPr>
          <w:sz w:val="18"/>
          <w:szCs w:val="18"/>
          <w:shd w:val="clear" w:color="auto" w:fill="FFFFFF"/>
          <w:lang w:val="en-MY"/>
        </w:rPr>
      </w:pPr>
    </w:p>
    <w:p w14:paraId="26F14BB1" w14:textId="257256D1" w:rsidR="00A65ADB" w:rsidRDefault="00A65ADB" w:rsidP="00A65ADB">
      <w:pPr>
        <w:jc w:val="center"/>
        <w:rPr>
          <w:noProof/>
          <w:sz w:val="18"/>
          <w:szCs w:val="18"/>
        </w:rPr>
      </w:pPr>
      <w:r w:rsidRPr="00A65ADB">
        <w:rPr>
          <w:noProof/>
          <w:sz w:val="18"/>
          <w:szCs w:val="18"/>
          <w:lang w:bidi="ar-SA"/>
        </w:rPr>
        <mc:AlternateContent>
          <mc:Choice Requires="wps">
            <w:drawing>
              <wp:anchor distT="0" distB="0" distL="114300" distR="114300" simplePos="0" relativeHeight="251700224" behindDoc="0" locked="0" layoutInCell="1" allowOverlap="1" wp14:anchorId="19EF26CD" wp14:editId="0F567A95">
                <wp:simplePos x="0" y="0"/>
                <wp:positionH relativeFrom="column">
                  <wp:posOffset>3707779</wp:posOffset>
                </wp:positionH>
                <wp:positionV relativeFrom="paragraph">
                  <wp:posOffset>21995</wp:posOffset>
                </wp:positionV>
                <wp:extent cx="320040" cy="264795"/>
                <wp:effectExtent l="0" t="0" r="10160" b="1460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4795"/>
                        </a:xfrm>
                        <a:prstGeom prst="rect">
                          <a:avLst/>
                        </a:prstGeom>
                        <a:solidFill>
                          <a:srgbClr val="FFFFFF"/>
                        </a:solidFill>
                        <a:ln w="15875">
                          <a:solidFill>
                            <a:srgbClr val="000000"/>
                          </a:solidFill>
                          <a:miter lim="800000"/>
                          <a:headEnd/>
                          <a:tailEnd/>
                        </a:ln>
                      </wps:spPr>
                      <wps:txbx>
                        <w:txbxContent>
                          <w:p w14:paraId="5617C5C2" w14:textId="77777777" w:rsidR="00E145CB" w:rsidRDefault="00E145CB" w:rsidP="00A65ADB">
                            <w:pPr>
                              <w:jc w:val="cente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F26CD" id="_x0000_s1036" type="#_x0000_t202" style="position:absolute;left:0;text-align:left;margin-left:291.95pt;margin-top:1.75pt;width:25.2pt;height:2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lEwIAACcEAAAOAAAAZHJzL2Uyb0RvYy54bWysk9uO2yAQhu8r9R0Q942TNNlkrTirbbap&#10;Km0P0rYPgDGOUTFDBxI7ffodiDebnm6qcoEYBn5mvhlWN31r2EGh12ALPhmNOVNWQqXtruBfv2xf&#10;LTnzQdhKGLCq4Efl+c365YtV53I1hQZMpZCRiPV55wrehODyLPOyUa3wI3DKkrMGbEUgE3dZhaIj&#10;9dZk0/H4KusAK4cglfe0e3dy8nXSr2slw6e69iowU3CKLaQZ01zGOVuvRL5D4RothzDEP0TRCm3p&#10;0bPUnQiC7VH/JtVqieChDiMJbQZ1raVKOVA2k/Ev2Tw0wqmUC8Hx7ozJ/z9Z+fHw4D4jC/0b6KmA&#10;KQnv7kF+88zCphF2p24RoWuUqOjhSUSWdc7nw9WI2uc+ipTdB6ioyGIfIAn1NbaRCuXJSJ0KcDxD&#10;V31gkjZfUxln5JHkml7NFtfz9ILIny479OGdgpbFRcGRaprExeHehxiMyJ+OxLc8GF1ttTHJwF25&#10;McgOguq/TWNQ/+mYsayj1ObLxfwE4K8a4zT+pNHqQJ1sdFvw5fmQyCO2t7ZKfRaENqc1xWzswDGi&#10;O0EMfdkzXVEkqTEj1xKqI5FFOHUu/TRaNIA/OOuoawvuv+8FKs7Me0vVuZ7MIsuQjNl8MSUDLz3l&#10;pUdYSVIFD5ydlpuQvkYkZ+GWqljrRPg5kiFm6sYEfvg5sd0v7XTq+X+vHwEAAP//AwBQSwMEFAAG&#10;AAgAAAAhAG5vqbjfAAAACAEAAA8AAABkcnMvZG93bnJldi54bWxMjzFPwzAUhHck/oP1kNioQ9NU&#10;Jc1LVVGYUIeGLmxu/JoE4ucodtLQX4+ZYDzd6e67bDOZVozUu8YywuMsAkFcWt1whXB8f31YgXBe&#10;sVatZUL4Jgeb/PYmU6m2Fz7QWPhKhBJ2qUKove9SKV1Zk1FuZjvi4J1tb5QPsq+k7tUllJtWzqNo&#10;KY1qOCzUqqPnmsqvYjAIH7v9flsWypqrOybD7u36MspPxPu7absG4Wnyf2H4xQ/okAemkx1YO9Ei&#10;JKv4KUQR4gRE8JfxIgZxQlgkc5B5Jv8fyH8AAAD//wMAUEsBAi0AFAAGAAgAAAAhALaDOJL+AAAA&#10;4QEAABMAAAAAAAAAAAAAAAAAAAAAAFtDb250ZW50X1R5cGVzXS54bWxQSwECLQAUAAYACAAAACEA&#10;OP0h/9YAAACUAQAACwAAAAAAAAAAAAAAAAAvAQAAX3JlbHMvLnJlbHNQSwECLQAUAAYACAAAACEA&#10;XCE/pRMCAAAnBAAADgAAAAAAAAAAAAAAAAAuAgAAZHJzL2Uyb0RvYy54bWxQSwECLQAUAAYACAAA&#10;ACEAbm+puN8AAAAIAQAADwAAAAAAAAAAAAAAAABtBAAAZHJzL2Rvd25yZXYueG1sUEsFBgAAAAAE&#10;AAQA8wAAAHkFAAAAAA==&#10;" strokeweight="1.25pt">
                <v:textbox>
                  <w:txbxContent>
                    <w:p w14:paraId="5617C5C2" w14:textId="77777777" w:rsidR="00E145CB" w:rsidRDefault="00E145CB" w:rsidP="00A65ADB">
                      <w:pPr>
                        <w:jc w:val="center"/>
                      </w:pPr>
                      <w:r>
                        <w:t>b</w:t>
                      </w:r>
                    </w:p>
                  </w:txbxContent>
                </v:textbox>
              </v:shape>
            </w:pict>
          </mc:Fallback>
        </mc:AlternateContent>
      </w:r>
      <w:r w:rsidR="001663AF">
        <w:rPr>
          <w:noProof/>
          <w:sz w:val="18"/>
          <w:szCs w:val="18"/>
        </w:rPr>
        <w:t xml:space="preserve">                              </w:t>
      </w:r>
      <w:r w:rsidRPr="00A65ADB">
        <w:rPr>
          <w:noProof/>
          <w:sz w:val="18"/>
          <w:szCs w:val="18"/>
        </w:rPr>
        <w:tab/>
      </w:r>
      <w:r w:rsidRPr="00A65ADB">
        <w:rPr>
          <w:noProof/>
          <w:sz w:val="18"/>
          <w:szCs w:val="18"/>
          <w:lang w:bidi="ar-SA"/>
        </w:rPr>
        <w:drawing>
          <wp:inline distT="0" distB="0" distL="0" distR="0" wp14:anchorId="2D431234" wp14:editId="378F3560">
            <wp:extent cx="4987081" cy="1529258"/>
            <wp:effectExtent l="0" t="0" r="444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agliptin.jpg"/>
                    <pic:cNvPicPr/>
                  </pic:nvPicPr>
                  <pic:blipFill>
                    <a:blip r:embed="rId27">
                      <a:extLst>
                        <a:ext uri="{28A0092B-C50C-407E-A947-70E740481C1C}">
                          <a14:useLocalDpi xmlns:a14="http://schemas.microsoft.com/office/drawing/2010/main" val="0"/>
                        </a:ext>
                      </a:extLst>
                    </a:blip>
                    <a:stretch>
                      <a:fillRect/>
                    </a:stretch>
                  </pic:blipFill>
                  <pic:spPr>
                    <a:xfrm>
                      <a:off x="0" y="0"/>
                      <a:ext cx="5021411" cy="1539785"/>
                    </a:xfrm>
                    <a:prstGeom prst="rect">
                      <a:avLst/>
                    </a:prstGeom>
                    <a:ln>
                      <a:noFill/>
                    </a:ln>
                  </pic:spPr>
                </pic:pic>
              </a:graphicData>
            </a:graphic>
          </wp:inline>
        </w:drawing>
      </w:r>
    </w:p>
    <w:p w14:paraId="7672D288" w14:textId="77777777" w:rsidR="00E145CB" w:rsidRPr="00A65ADB" w:rsidRDefault="00E145CB" w:rsidP="00A65ADB">
      <w:pPr>
        <w:jc w:val="center"/>
        <w:rPr>
          <w:sz w:val="18"/>
          <w:szCs w:val="18"/>
          <w:lang w:val="en-MY"/>
        </w:rPr>
      </w:pPr>
    </w:p>
    <w:p w14:paraId="11F19F5E" w14:textId="62B7B076" w:rsidR="00A65ADB" w:rsidRPr="00A65ADB" w:rsidRDefault="001663AF" w:rsidP="001663AF">
      <w:pPr>
        <w:spacing w:before="5"/>
        <w:ind w:right="738"/>
        <w:rPr>
          <w:sz w:val="18"/>
          <w:szCs w:val="18"/>
          <w:shd w:val="clear" w:color="auto" w:fill="FFFFFF"/>
          <w:lang w:val="en-MY"/>
        </w:rPr>
      </w:pPr>
      <w:bookmarkStart w:id="4" w:name="_Toc46554534"/>
      <w:r>
        <w:rPr>
          <w:b/>
          <w:bCs/>
          <w:sz w:val="18"/>
          <w:szCs w:val="18"/>
          <w:shd w:val="clear" w:color="auto" w:fill="FFFFFF"/>
          <w:lang w:val="en-MY"/>
        </w:rPr>
        <w:t xml:space="preserve">                                                  </w:t>
      </w:r>
      <w:r w:rsidR="00A65ADB" w:rsidRPr="00A65ADB">
        <w:rPr>
          <w:b/>
          <w:bCs/>
          <w:sz w:val="18"/>
          <w:szCs w:val="18"/>
          <w:shd w:val="clear" w:color="auto" w:fill="FFFFFF"/>
          <w:lang w:val="en-MY"/>
        </w:rPr>
        <w:t xml:space="preserve">Figure 5. </w:t>
      </w:r>
      <w:r w:rsidR="00A65ADB" w:rsidRPr="00A65ADB">
        <w:rPr>
          <w:sz w:val="18"/>
          <w:szCs w:val="18"/>
          <w:shd w:val="clear" w:color="auto" w:fill="FFFFFF"/>
          <w:lang w:val="en-MY"/>
        </w:rPr>
        <w:t xml:space="preserve">2D structures of (a) acarbose and (b) sitagliptin retrieved from </w:t>
      </w:r>
      <w:proofErr w:type="spellStart"/>
      <w:r w:rsidR="00A65ADB" w:rsidRPr="00A65ADB">
        <w:rPr>
          <w:sz w:val="18"/>
          <w:szCs w:val="18"/>
          <w:shd w:val="clear" w:color="auto" w:fill="FFFFFF"/>
          <w:lang w:val="en-MY"/>
        </w:rPr>
        <w:t>Pubchem</w:t>
      </w:r>
      <w:proofErr w:type="spellEnd"/>
      <w:r w:rsidR="00A65ADB" w:rsidRPr="00A65ADB">
        <w:rPr>
          <w:sz w:val="18"/>
          <w:szCs w:val="18"/>
          <w:shd w:val="clear" w:color="auto" w:fill="FFFFFF"/>
          <w:lang w:val="en-MY"/>
        </w:rPr>
        <w:t xml:space="preserve"> database respective</w:t>
      </w:r>
      <w:bookmarkEnd w:id="4"/>
    </w:p>
    <w:p w14:paraId="0DE0EB76" w14:textId="6D41558D" w:rsidR="00A65ADB" w:rsidRDefault="00A65ADB" w:rsidP="00E145CB">
      <w:pPr>
        <w:spacing w:before="5"/>
        <w:ind w:left="2552" w:right="738"/>
        <w:rPr>
          <w:b/>
          <w:bCs/>
          <w:sz w:val="18"/>
          <w:szCs w:val="18"/>
          <w:shd w:val="clear" w:color="auto" w:fill="FFFFFF"/>
          <w:lang w:val="en-MY"/>
        </w:rPr>
      </w:pPr>
      <w:bookmarkStart w:id="5" w:name="_Toc47976316"/>
    </w:p>
    <w:p w14:paraId="7E7BFE73" w14:textId="77777777" w:rsidR="00C13D0A" w:rsidRPr="00A65ADB" w:rsidRDefault="00C13D0A" w:rsidP="00E145CB">
      <w:pPr>
        <w:spacing w:before="5"/>
        <w:ind w:left="2552" w:right="738"/>
        <w:rPr>
          <w:b/>
          <w:bCs/>
          <w:sz w:val="18"/>
          <w:szCs w:val="18"/>
          <w:shd w:val="clear" w:color="auto" w:fill="FFFFFF"/>
          <w:lang w:val="en-MY"/>
        </w:rPr>
      </w:pPr>
    </w:p>
    <w:p w14:paraId="08B5CEAF" w14:textId="77777777" w:rsidR="00A65ADB" w:rsidRPr="00E145CB" w:rsidRDefault="00A65ADB" w:rsidP="00E145CB">
      <w:pPr>
        <w:ind w:left="2552"/>
        <w:rPr>
          <w:b/>
          <w:bCs/>
          <w:iCs/>
          <w:color w:val="7F7F7F" w:themeColor="text1" w:themeTint="80"/>
          <w:w w:val="110"/>
          <w:sz w:val="24"/>
          <w:szCs w:val="24"/>
          <w:lang w:val="en-MY"/>
        </w:rPr>
      </w:pPr>
      <w:r w:rsidRPr="00E145CB">
        <w:rPr>
          <w:b/>
          <w:bCs/>
          <w:iCs/>
          <w:color w:val="7F7F7F" w:themeColor="text1" w:themeTint="80"/>
          <w:w w:val="110"/>
          <w:sz w:val="24"/>
          <w:szCs w:val="24"/>
          <w:lang w:val="en-MY"/>
        </w:rPr>
        <w:t>Molecular docking of polyphenol compounds with AG and DPP-4 enzymes</w:t>
      </w:r>
    </w:p>
    <w:bookmarkEnd w:id="5"/>
    <w:p w14:paraId="41C6C79F" w14:textId="77777777" w:rsidR="00A65ADB" w:rsidRPr="00A65ADB" w:rsidRDefault="00A65ADB" w:rsidP="00E145CB">
      <w:pPr>
        <w:spacing w:before="5"/>
        <w:ind w:left="2552" w:right="738"/>
        <w:jc w:val="both"/>
        <w:rPr>
          <w:sz w:val="18"/>
          <w:szCs w:val="18"/>
          <w:shd w:val="clear" w:color="auto" w:fill="FFFFFF"/>
          <w:lang w:val="en-MY"/>
        </w:rPr>
      </w:pP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Vina program was used to run docking simulation. A total of 15 polyphenol compounds from </w:t>
      </w:r>
      <w:r w:rsidRPr="00A65ADB">
        <w:rPr>
          <w:i/>
          <w:iCs/>
          <w:sz w:val="18"/>
          <w:szCs w:val="18"/>
          <w:shd w:val="clear" w:color="auto" w:fill="FFFFFF"/>
          <w:lang w:val="en-MY"/>
        </w:rPr>
        <w:t>A. occidentale</w:t>
      </w:r>
      <w:r w:rsidRPr="00A65ADB">
        <w:rPr>
          <w:sz w:val="18"/>
          <w:szCs w:val="18"/>
          <w:shd w:val="clear" w:color="auto" w:fill="FFFFFF"/>
          <w:lang w:val="en-MY"/>
        </w:rPr>
        <w:t xml:space="preserve"> were docked with AG and DPP-4 enzymes at the binding site. Then, as a control, acarbose and sitagliptin each was docked to AG and DPP-4 enzymes respectively. The docking coordinate and parameter file for proteins and ligands were prepared by using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4.2 version. The preparation of the coordinate file included the addition of hydrogen atoms, Kollman charges and Gasteiger charge to the protein or target receptor [28]. Then, the output file for the protein was saved in PDBQT file format. Next, the grid boxes with the size 20x24x24 and 24x20x26 were set using </w:t>
      </w:r>
      <w:proofErr w:type="spellStart"/>
      <w:r w:rsidRPr="00A65ADB">
        <w:rPr>
          <w:sz w:val="18"/>
          <w:szCs w:val="18"/>
          <w:shd w:val="clear" w:color="auto" w:fill="FFFFFF"/>
          <w:lang w:val="en-MY"/>
        </w:rPr>
        <w:t>AutoGrid</w:t>
      </w:r>
      <w:proofErr w:type="spellEnd"/>
      <w:r w:rsidRPr="00A65ADB">
        <w:rPr>
          <w:sz w:val="18"/>
          <w:szCs w:val="18"/>
          <w:shd w:val="clear" w:color="auto" w:fill="FFFFFF"/>
          <w:lang w:val="en-MY"/>
        </w:rPr>
        <w:t xml:space="preserve"> on AG and DPP-4 enzymes respectively, which covered all the targeted binding site regions which the ligand was supposed to bind. The grid spacing was 1.000 Å and the search was based on the Lamarckian Genetic Algorithm to search the best conformer [28].  As for ligands, all compounds were assigned with Gasteiger charges and saved as PDBQT file format [14]. As all the coordinate files for protein and ligands were prepared, the docking simulation was run using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Vina program which the protein was treated as a rigid body. In contrast, the ligand was flexible during the docking process. Based on the docking result, the binding energy of the protein-ligand complexes was evaluated.</w:t>
      </w:r>
    </w:p>
    <w:p w14:paraId="475E8669" w14:textId="77777777" w:rsidR="00A65ADB" w:rsidRPr="00A65ADB" w:rsidRDefault="00A65ADB" w:rsidP="00E145CB">
      <w:pPr>
        <w:spacing w:before="5"/>
        <w:ind w:right="738"/>
        <w:jc w:val="both"/>
        <w:rPr>
          <w:sz w:val="18"/>
          <w:szCs w:val="18"/>
          <w:shd w:val="clear" w:color="auto" w:fill="FFFFFF"/>
          <w:lang w:val="en-MY"/>
        </w:rPr>
      </w:pPr>
    </w:p>
    <w:p w14:paraId="10574F3A" w14:textId="77777777" w:rsidR="00A65ADB" w:rsidRPr="00E145CB" w:rsidRDefault="00A65ADB" w:rsidP="00E145CB">
      <w:pPr>
        <w:spacing w:before="5" w:line="276" w:lineRule="auto"/>
        <w:ind w:left="2552" w:right="738"/>
        <w:jc w:val="both"/>
        <w:rPr>
          <w:b/>
          <w:iCs/>
          <w:color w:val="7F7F7F" w:themeColor="text1" w:themeTint="80"/>
          <w:w w:val="110"/>
          <w:sz w:val="24"/>
          <w:szCs w:val="24"/>
        </w:rPr>
      </w:pPr>
      <w:proofErr w:type="spellStart"/>
      <w:r w:rsidRPr="00E145CB">
        <w:rPr>
          <w:b/>
          <w:iCs/>
          <w:color w:val="7F7F7F" w:themeColor="text1" w:themeTint="80"/>
          <w:w w:val="110"/>
          <w:sz w:val="24"/>
          <w:szCs w:val="24"/>
        </w:rPr>
        <w:t>Visualisation</w:t>
      </w:r>
      <w:proofErr w:type="spellEnd"/>
      <w:r w:rsidRPr="00E145CB">
        <w:rPr>
          <w:b/>
          <w:iCs/>
          <w:color w:val="7F7F7F" w:themeColor="text1" w:themeTint="80"/>
          <w:w w:val="110"/>
          <w:sz w:val="24"/>
          <w:szCs w:val="24"/>
        </w:rPr>
        <w:t xml:space="preserve"> and analysis</w:t>
      </w:r>
    </w:p>
    <w:p w14:paraId="00872FD4" w14:textId="77777777" w:rsidR="00A65ADB" w:rsidRPr="00A65ADB" w:rsidRDefault="00A65ADB" w:rsidP="00E145CB">
      <w:pPr>
        <w:spacing w:before="5" w:line="276" w:lineRule="auto"/>
        <w:ind w:left="2552" w:right="738"/>
        <w:jc w:val="both"/>
        <w:rPr>
          <w:sz w:val="18"/>
          <w:szCs w:val="18"/>
          <w:shd w:val="clear" w:color="auto" w:fill="FFFFFF"/>
          <w:lang w:val="en-MY"/>
        </w:rPr>
      </w:pPr>
      <w:r w:rsidRPr="00A65ADB">
        <w:rPr>
          <w:sz w:val="18"/>
          <w:szCs w:val="18"/>
          <w:shd w:val="clear" w:color="auto" w:fill="FFFFFF"/>
          <w:lang w:val="en-MY"/>
        </w:rPr>
        <w:t xml:space="preserve">The result of molecular docking was analysed using different software such as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4.2, </w:t>
      </w:r>
      <w:proofErr w:type="spellStart"/>
      <w:r w:rsidRPr="00A65ADB">
        <w:rPr>
          <w:sz w:val="18"/>
          <w:szCs w:val="18"/>
          <w:shd w:val="clear" w:color="auto" w:fill="FFFFFF"/>
          <w:lang w:val="en-MY"/>
        </w:rPr>
        <w:t>PyMOL</w:t>
      </w:r>
      <w:proofErr w:type="spellEnd"/>
      <w:r w:rsidRPr="00A65ADB">
        <w:rPr>
          <w:sz w:val="18"/>
          <w:szCs w:val="18"/>
          <w:shd w:val="clear" w:color="auto" w:fill="FFFFFF"/>
          <w:lang w:val="en-MY"/>
        </w:rPr>
        <w:t xml:space="preserve"> and </w:t>
      </w:r>
      <w:proofErr w:type="spellStart"/>
      <w:r w:rsidRPr="00A65ADB">
        <w:rPr>
          <w:sz w:val="18"/>
          <w:szCs w:val="18"/>
          <w:shd w:val="clear" w:color="auto" w:fill="FFFFFF"/>
          <w:lang w:val="en-MY"/>
        </w:rPr>
        <w:t>LigPlot</w:t>
      </w:r>
      <w:proofErr w:type="spellEnd"/>
      <w:r w:rsidRPr="00A65ADB">
        <w:rPr>
          <w:sz w:val="18"/>
          <w:szCs w:val="18"/>
          <w:shd w:val="clear" w:color="auto" w:fill="FFFFFF"/>
          <w:lang w:val="en-MY"/>
        </w:rPr>
        <w:t xml:space="preserve"> program. </w:t>
      </w:r>
      <w:proofErr w:type="spellStart"/>
      <w:r w:rsidRPr="00A65ADB">
        <w:rPr>
          <w:sz w:val="18"/>
          <w:szCs w:val="18"/>
          <w:shd w:val="clear" w:color="auto" w:fill="FFFFFF"/>
          <w:lang w:val="en-MY"/>
        </w:rPr>
        <w:t>PyMOL</w:t>
      </w:r>
      <w:proofErr w:type="spellEnd"/>
      <w:r w:rsidRPr="00A65ADB">
        <w:rPr>
          <w:sz w:val="18"/>
          <w:szCs w:val="18"/>
          <w:shd w:val="clear" w:color="auto" w:fill="FFFFFF"/>
          <w:lang w:val="en-MY"/>
        </w:rPr>
        <w:t xml:space="preserve"> program was mainly used for visualisation of the structures. The main parameters for molecular docking analysis were the binding energy values of the protein-ligand interaction, hydrophobic interaction and the number of hydrogen bond formation. The binding energy value for each compound was shown as a result of molecular docking and the best interacting compound of both enzymes was selected. Besides, the number of hydrogen bonds formation and the residues that formed the hydrogen bonds with the ligand were identified using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4.2 software. The distance of hydrogen bonding between the ligand and the interacting residue was being calculated using </w:t>
      </w:r>
      <w:proofErr w:type="spellStart"/>
      <w:r w:rsidRPr="00A65ADB">
        <w:rPr>
          <w:sz w:val="18"/>
          <w:szCs w:val="18"/>
          <w:shd w:val="clear" w:color="auto" w:fill="FFFFFF"/>
          <w:lang w:val="en-MY"/>
        </w:rPr>
        <w:t>PyMOL</w:t>
      </w:r>
      <w:proofErr w:type="spellEnd"/>
      <w:r w:rsidRPr="00A65ADB">
        <w:rPr>
          <w:sz w:val="18"/>
          <w:szCs w:val="18"/>
          <w:shd w:val="clear" w:color="auto" w:fill="FFFFFF"/>
          <w:lang w:val="en-MY"/>
        </w:rPr>
        <w:t xml:space="preserve">. Also,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4.2 software was used to reveal all the interacting residues of the protein, and each ligand; meanwhile, </w:t>
      </w:r>
      <w:proofErr w:type="spellStart"/>
      <w:r w:rsidRPr="00A65ADB">
        <w:rPr>
          <w:sz w:val="18"/>
          <w:szCs w:val="18"/>
          <w:shd w:val="clear" w:color="auto" w:fill="FFFFFF"/>
          <w:lang w:val="en-MY"/>
        </w:rPr>
        <w:t>Ligplot</w:t>
      </w:r>
      <w:proofErr w:type="spellEnd"/>
      <w:r w:rsidRPr="00A65ADB">
        <w:rPr>
          <w:sz w:val="18"/>
          <w:szCs w:val="18"/>
          <w:shd w:val="clear" w:color="auto" w:fill="FFFFFF"/>
          <w:lang w:val="en-MY"/>
        </w:rPr>
        <w:t xml:space="preserve"> software was used to visualise the hydrophobic interaction of the protein and the ligands. </w:t>
      </w:r>
    </w:p>
    <w:p w14:paraId="5ADA6A5F" w14:textId="77777777" w:rsidR="00A65ADB" w:rsidRPr="00A65ADB" w:rsidRDefault="00A65ADB" w:rsidP="00E145CB">
      <w:pPr>
        <w:spacing w:before="5"/>
        <w:ind w:left="2552" w:right="738"/>
        <w:jc w:val="both"/>
        <w:rPr>
          <w:sz w:val="18"/>
          <w:szCs w:val="18"/>
          <w:shd w:val="clear" w:color="auto" w:fill="FFFFFF"/>
          <w:lang w:val="en-MY"/>
        </w:rPr>
      </w:pPr>
    </w:p>
    <w:p w14:paraId="082F9E80" w14:textId="0D512DEE" w:rsidR="00A65ADB" w:rsidRDefault="00A65ADB" w:rsidP="00E145CB">
      <w:pPr>
        <w:ind w:left="2552"/>
        <w:outlineLvl w:val="0"/>
        <w:rPr>
          <w:b/>
          <w:color w:val="7F7F7F" w:themeColor="text1" w:themeTint="80"/>
          <w:w w:val="110"/>
          <w:sz w:val="28"/>
          <w:szCs w:val="28"/>
        </w:rPr>
      </w:pPr>
      <w:r w:rsidRPr="00A65ADB">
        <w:rPr>
          <w:b/>
          <w:color w:val="7F7F7F" w:themeColor="text1" w:themeTint="80"/>
          <w:w w:val="110"/>
          <w:sz w:val="28"/>
          <w:szCs w:val="28"/>
        </w:rPr>
        <w:t>Results and Discussion</w:t>
      </w:r>
    </w:p>
    <w:p w14:paraId="7E5BC698" w14:textId="77777777" w:rsidR="00E145CB" w:rsidRPr="00E145CB" w:rsidRDefault="00E145CB" w:rsidP="00E145CB">
      <w:pPr>
        <w:ind w:left="2552"/>
        <w:outlineLvl w:val="0"/>
        <w:rPr>
          <w:b/>
          <w:color w:val="7F7F7F" w:themeColor="text1" w:themeTint="80"/>
          <w:w w:val="110"/>
          <w:sz w:val="18"/>
          <w:szCs w:val="18"/>
        </w:rPr>
      </w:pPr>
    </w:p>
    <w:p w14:paraId="25E03BC4" w14:textId="77777777" w:rsidR="00A65ADB" w:rsidRPr="00A65ADB" w:rsidRDefault="00A65ADB" w:rsidP="00E145CB">
      <w:pPr>
        <w:spacing w:before="5"/>
        <w:ind w:left="2552" w:right="738"/>
        <w:jc w:val="both"/>
        <w:rPr>
          <w:sz w:val="18"/>
          <w:szCs w:val="18"/>
          <w:shd w:val="clear" w:color="auto" w:fill="FFFFFF"/>
          <w:lang w:val="en-MY"/>
        </w:rPr>
      </w:pPr>
      <w:bookmarkStart w:id="6" w:name="OLE_LINK1"/>
      <w:bookmarkStart w:id="7" w:name="OLE_LINK2"/>
      <w:r w:rsidRPr="00A65ADB">
        <w:rPr>
          <w:sz w:val="18"/>
          <w:szCs w:val="18"/>
          <w:shd w:val="clear" w:color="auto" w:fill="FFFFFF"/>
          <w:lang w:val="en-MY"/>
        </w:rPr>
        <w:t>Molecular docking simulation is essential especially for the screening of potential new drug compounds. The results from our molecular docking simulation of polyphenol compounds with AG and DPP-4 enzymes were compared with the commercial AG inhibitor, acarbose and DPP-4 inhibitor, sitagliptin to evaluate the potential of natural polyphenol compounds as the new inhibitor for both enzymes. Apart from that, the result of molecular docking of polyphenol compounds with AG and DPP-4 enzymes were analysed to predict the most promising enzyme which shown the best interaction with polyphenol compounds.</w:t>
      </w:r>
    </w:p>
    <w:bookmarkEnd w:id="6"/>
    <w:bookmarkEnd w:id="7"/>
    <w:p w14:paraId="3D40E26F" w14:textId="77777777" w:rsidR="00A65ADB" w:rsidRPr="00E145CB" w:rsidRDefault="00A65ADB" w:rsidP="00E145CB">
      <w:pPr>
        <w:spacing w:before="5"/>
        <w:ind w:left="2552" w:right="738"/>
        <w:rPr>
          <w:b/>
          <w:iCs/>
          <w:color w:val="7F7F7F" w:themeColor="text1" w:themeTint="80"/>
          <w:w w:val="110"/>
          <w:sz w:val="24"/>
          <w:szCs w:val="24"/>
          <w:lang w:val="en-MY"/>
        </w:rPr>
      </w:pPr>
      <w:r w:rsidRPr="00E145CB">
        <w:rPr>
          <w:b/>
          <w:iCs/>
          <w:color w:val="7F7F7F" w:themeColor="text1" w:themeTint="80"/>
          <w:w w:val="110"/>
          <w:sz w:val="24"/>
          <w:szCs w:val="24"/>
          <w:lang w:val="en-MY"/>
        </w:rPr>
        <w:t>Molecular docking analysis of AG enzyme with polyphenol compounds</w:t>
      </w:r>
    </w:p>
    <w:p w14:paraId="7D3B86A6"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The first parameter in molecular docking study was the value of binding energy predicted by </w:t>
      </w:r>
      <w:proofErr w:type="spellStart"/>
      <w:r w:rsidRPr="00A65ADB">
        <w:rPr>
          <w:sz w:val="18"/>
          <w:szCs w:val="18"/>
          <w:lang w:val="en-MY"/>
        </w:rPr>
        <w:t>Autodock</w:t>
      </w:r>
      <w:proofErr w:type="spellEnd"/>
      <w:r w:rsidRPr="00A65ADB">
        <w:rPr>
          <w:sz w:val="18"/>
          <w:szCs w:val="18"/>
          <w:lang w:val="en-MY"/>
        </w:rPr>
        <w:t xml:space="preserve"> for AG and polyphenol compound complexes. The results of the molecular docking for each complex </w:t>
      </w:r>
      <w:r w:rsidRPr="00A65ADB">
        <w:rPr>
          <w:sz w:val="18"/>
          <w:szCs w:val="18"/>
          <w:lang w:val="en-MY"/>
        </w:rPr>
        <w:lastRenderedPageBreak/>
        <w:t xml:space="preserve">were showed in Table 1, with their corresponding binding energy values. The resulted binding energies were used for the binding affinity prediction of the complexes to determine the best polyphenol compound that formed the most favourable interactions with AG. Besides, the value of binding energy was used as an indicator of the binding affinity of the complexes. </w:t>
      </w:r>
    </w:p>
    <w:p w14:paraId="522ED7BF" w14:textId="5DB15C00" w:rsidR="00A65ADB" w:rsidRDefault="00A65ADB" w:rsidP="00A65ADB">
      <w:pPr>
        <w:spacing w:before="5"/>
        <w:ind w:right="738"/>
        <w:rPr>
          <w:sz w:val="18"/>
          <w:szCs w:val="18"/>
          <w:lang w:val="en-MY"/>
        </w:rPr>
      </w:pPr>
    </w:p>
    <w:p w14:paraId="782349F5" w14:textId="77777777" w:rsidR="003903B5" w:rsidRPr="00A65ADB" w:rsidRDefault="003903B5" w:rsidP="00A65ADB">
      <w:pPr>
        <w:spacing w:before="5"/>
        <w:ind w:right="738"/>
        <w:rPr>
          <w:sz w:val="18"/>
          <w:szCs w:val="18"/>
          <w:lang w:val="en-MY"/>
        </w:rPr>
      </w:pPr>
    </w:p>
    <w:p w14:paraId="6A17AE00" w14:textId="6A210F1C" w:rsidR="00A65ADB" w:rsidRPr="00A65ADB" w:rsidRDefault="000E5E4A" w:rsidP="00A65ADB">
      <w:pPr>
        <w:spacing w:before="5"/>
        <w:ind w:right="738"/>
        <w:jc w:val="both"/>
        <w:rPr>
          <w:sz w:val="18"/>
          <w:szCs w:val="18"/>
          <w:lang w:val="en-MY"/>
        </w:rPr>
      </w:pPr>
      <w:r>
        <w:rPr>
          <w:b/>
          <w:bCs/>
          <w:sz w:val="18"/>
          <w:szCs w:val="18"/>
          <w:lang w:val="en-MY"/>
        </w:rPr>
        <w:t xml:space="preserve">                                                   </w:t>
      </w:r>
      <w:r w:rsidR="00A65ADB" w:rsidRPr="00A65ADB">
        <w:rPr>
          <w:b/>
          <w:bCs/>
          <w:sz w:val="18"/>
          <w:szCs w:val="18"/>
          <w:lang w:val="en-MY"/>
        </w:rPr>
        <w:t xml:space="preserve">Table </w:t>
      </w:r>
      <w:r w:rsidR="00A65ADB" w:rsidRPr="00A65ADB">
        <w:rPr>
          <w:b/>
          <w:bCs/>
          <w:sz w:val="18"/>
          <w:szCs w:val="18"/>
          <w:lang w:val="en-MY"/>
        </w:rPr>
        <w:fldChar w:fldCharType="begin"/>
      </w:r>
      <w:r w:rsidR="00A65ADB" w:rsidRPr="00A65ADB">
        <w:rPr>
          <w:b/>
          <w:bCs/>
          <w:sz w:val="18"/>
          <w:szCs w:val="18"/>
          <w:lang w:val="en-MY"/>
        </w:rPr>
        <w:instrText xml:space="preserve"> SEQ Table \* ARABIC \s 1 </w:instrText>
      </w:r>
      <w:r w:rsidR="00A65ADB" w:rsidRPr="00A65ADB">
        <w:rPr>
          <w:b/>
          <w:bCs/>
          <w:sz w:val="18"/>
          <w:szCs w:val="18"/>
          <w:lang w:val="en-MY"/>
        </w:rPr>
        <w:fldChar w:fldCharType="separate"/>
      </w:r>
      <w:r w:rsidR="008A2DC9">
        <w:rPr>
          <w:b/>
          <w:bCs/>
          <w:noProof/>
          <w:sz w:val="18"/>
          <w:szCs w:val="18"/>
          <w:lang w:val="en-MY"/>
        </w:rPr>
        <w:t>1</w:t>
      </w:r>
      <w:r w:rsidR="00A65ADB" w:rsidRPr="00A65ADB">
        <w:rPr>
          <w:sz w:val="18"/>
          <w:szCs w:val="18"/>
        </w:rPr>
        <w:fldChar w:fldCharType="end"/>
      </w:r>
      <w:r w:rsidR="00A65ADB" w:rsidRPr="00A65ADB">
        <w:rPr>
          <w:sz w:val="18"/>
          <w:szCs w:val="18"/>
          <w:lang w:val="en-MY"/>
        </w:rPr>
        <w:t xml:space="preserve">. The binding energy of AG enzyme with 15 polyphenol compounds and acarbose from the lowest </w:t>
      </w:r>
      <w:r>
        <w:rPr>
          <w:sz w:val="18"/>
          <w:szCs w:val="18"/>
          <w:lang w:val="en-MY"/>
        </w:rPr>
        <w:t xml:space="preserve">        </w:t>
      </w:r>
    </w:p>
    <w:p w14:paraId="297B1A41" w14:textId="77777777" w:rsidR="00A65ADB" w:rsidRPr="00A65ADB" w:rsidRDefault="00A65ADB" w:rsidP="00A65ADB">
      <w:pPr>
        <w:spacing w:before="5"/>
        <w:ind w:right="738"/>
        <w:jc w:val="center"/>
        <w:rPr>
          <w:sz w:val="18"/>
          <w:szCs w:val="18"/>
          <w:lang w:val="en-MY"/>
        </w:rPr>
      </w:pPr>
    </w:p>
    <w:tbl>
      <w:tblPr>
        <w:tblStyle w:val="TableGrid"/>
        <w:tblW w:w="0" w:type="auto"/>
        <w:tblInd w:w="2772" w:type="dxa"/>
        <w:tblBorders>
          <w:left w:val="none" w:sz="0" w:space="0" w:color="auto"/>
          <w:right w:val="none" w:sz="0" w:space="0" w:color="auto"/>
          <w:insideV w:val="none" w:sz="0" w:space="0" w:color="auto"/>
        </w:tblBorders>
        <w:tblLook w:val="04A0" w:firstRow="1" w:lastRow="0" w:firstColumn="1" w:lastColumn="0" w:noHBand="0" w:noVBand="1"/>
      </w:tblPr>
      <w:tblGrid>
        <w:gridCol w:w="1235"/>
        <w:gridCol w:w="2826"/>
        <w:gridCol w:w="2985"/>
      </w:tblGrid>
      <w:tr w:rsidR="00A65ADB" w:rsidRPr="00A65ADB" w14:paraId="28E0AE84" w14:textId="77777777" w:rsidTr="000E5E4A">
        <w:trPr>
          <w:trHeight w:val="323"/>
        </w:trPr>
        <w:tc>
          <w:tcPr>
            <w:tcW w:w="0" w:type="auto"/>
            <w:vAlign w:val="center"/>
          </w:tcPr>
          <w:p w14:paraId="72AB0ACC"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No.</w:t>
            </w:r>
          </w:p>
        </w:tc>
        <w:tc>
          <w:tcPr>
            <w:tcW w:w="0" w:type="auto"/>
            <w:vAlign w:val="center"/>
          </w:tcPr>
          <w:p w14:paraId="26CA367D"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Polyphenol compounds</w:t>
            </w:r>
          </w:p>
        </w:tc>
        <w:tc>
          <w:tcPr>
            <w:tcW w:w="0" w:type="auto"/>
            <w:vAlign w:val="center"/>
          </w:tcPr>
          <w:p w14:paraId="36990EFC"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Binding energy (kcal/mol)</w:t>
            </w:r>
          </w:p>
        </w:tc>
      </w:tr>
      <w:tr w:rsidR="00A65ADB" w:rsidRPr="00A65ADB" w14:paraId="1EFCE88A" w14:textId="77777777" w:rsidTr="000E5E4A">
        <w:tc>
          <w:tcPr>
            <w:tcW w:w="0" w:type="auto"/>
            <w:vAlign w:val="center"/>
          </w:tcPr>
          <w:p w14:paraId="4E93D70B"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1</w:t>
            </w:r>
          </w:p>
        </w:tc>
        <w:tc>
          <w:tcPr>
            <w:tcW w:w="0" w:type="auto"/>
            <w:vAlign w:val="center"/>
          </w:tcPr>
          <w:p w14:paraId="18AD99B7"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Myricetin</w:t>
            </w:r>
          </w:p>
        </w:tc>
        <w:tc>
          <w:tcPr>
            <w:tcW w:w="0" w:type="auto"/>
            <w:vAlign w:val="center"/>
          </w:tcPr>
          <w:p w14:paraId="56EEB75A"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-7.6</w:t>
            </w:r>
          </w:p>
        </w:tc>
      </w:tr>
      <w:tr w:rsidR="00A65ADB" w:rsidRPr="00A65ADB" w14:paraId="658BC4D3" w14:textId="77777777" w:rsidTr="000E5E4A">
        <w:tc>
          <w:tcPr>
            <w:tcW w:w="0" w:type="auto"/>
            <w:vAlign w:val="center"/>
          </w:tcPr>
          <w:p w14:paraId="6771BEBC"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2</w:t>
            </w:r>
          </w:p>
        </w:tc>
        <w:tc>
          <w:tcPr>
            <w:tcW w:w="0" w:type="auto"/>
            <w:vAlign w:val="center"/>
          </w:tcPr>
          <w:p w14:paraId="11AF32E1"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Quercetin</w:t>
            </w:r>
          </w:p>
        </w:tc>
        <w:tc>
          <w:tcPr>
            <w:tcW w:w="0" w:type="auto"/>
            <w:vAlign w:val="center"/>
          </w:tcPr>
          <w:p w14:paraId="093F8987"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-7.5</w:t>
            </w:r>
          </w:p>
        </w:tc>
      </w:tr>
      <w:tr w:rsidR="00A65ADB" w:rsidRPr="00A65ADB" w14:paraId="62DEB784" w14:textId="77777777" w:rsidTr="000E5E4A">
        <w:tc>
          <w:tcPr>
            <w:tcW w:w="0" w:type="auto"/>
            <w:vAlign w:val="center"/>
          </w:tcPr>
          <w:p w14:paraId="3E0AC91D"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3</w:t>
            </w:r>
          </w:p>
        </w:tc>
        <w:tc>
          <w:tcPr>
            <w:tcW w:w="0" w:type="auto"/>
            <w:vAlign w:val="center"/>
          </w:tcPr>
          <w:p w14:paraId="3ED23E0B"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Apigenin</w:t>
            </w:r>
          </w:p>
        </w:tc>
        <w:tc>
          <w:tcPr>
            <w:tcW w:w="0" w:type="auto"/>
            <w:vAlign w:val="center"/>
          </w:tcPr>
          <w:p w14:paraId="22A3040A"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-7.5</w:t>
            </w:r>
          </w:p>
        </w:tc>
      </w:tr>
      <w:tr w:rsidR="00A65ADB" w:rsidRPr="00A65ADB" w14:paraId="2A6F3E5E" w14:textId="77777777" w:rsidTr="000E5E4A">
        <w:tc>
          <w:tcPr>
            <w:tcW w:w="0" w:type="auto"/>
            <w:vAlign w:val="center"/>
          </w:tcPr>
          <w:p w14:paraId="15333286"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4</w:t>
            </w:r>
          </w:p>
        </w:tc>
        <w:tc>
          <w:tcPr>
            <w:tcW w:w="0" w:type="auto"/>
            <w:vAlign w:val="center"/>
          </w:tcPr>
          <w:p w14:paraId="682603E9"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Kaempferol</w:t>
            </w:r>
          </w:p>
        </w:tc>
        <w:tc>
          <w:tcPr>
            <w:tcW w:w="0" w:type="auto"/>
            <w:vAlign w:val="center"/>
          </w:tcPr>
          <w:p w14:paraId="1570FB8E"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-7.4</w:t>
            </w:r>
          </w:p>
        </w:tc>
      </w:tr>
      <w:tr w:rsidR="00A65ADB" w:rsidRPr="00A65ADB" w14:paraId="4D4612C2" w14:textId="77777777" w:rsidTr="000E5E4A">
        <w:tc>
          <w:tcPr>
            <w:tcW w:w="0" w:type="auto"/>
            <w:vAlign w:val="center"/>
          </w:tcPr>
          <w:p w14:paraId="08B87671"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5</w:t>
            </w:r>
          </w:p>
        </w:tc>
        <w:tc>
          <w:tcPr>
            <w:tcW w:w="0" w:type="auto"/>
            <w:vAlign w:val="center"/>
          </w:tcPr>
          <w:p w14:paraId="27A47BCF"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C</w:t>
            </w:r>
            <w:r w:rsidRPr="007E0D08">
              <w:rPr>
                <w:sz w:val="18"/>
                <w:szCs w:val="18"/>
                <w:lang w:val="en-MY" w:eastAsia="ja-JP"/>
              </w:rPr>
              <w:t>atechi</w:t>
            </w:r>
            <w:r w:rsidRPr="00A65ADB">
              <w:rPr>
                <w:sz w:val="18"/>
                <w:szCs w:val="18"/>
                <w:lang w:val="en-MY" w:eastAsia="ja-JP"/>
              </w:rPr>
              <w:t>n</w:t>
            </w:r>
          </w:p>
        </w:tc>
        <w:tc>
          <w:tcPr>
            <w:tcW w:w="0" w:type="auto"/>
            <w:vAlign w:val="center"/>
          </w:tcPr>
          <w:p w14:paraId="6C2E74DC"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-7.4</w:t>
            </w:r>
          </w:p>
        </w:tc>
      </w:tr>
      <w:tr w:rsidR="00A65ADB" w:rsidRPr="00A65ADB" w14:paraId="49F19C1B" w14:textId="77777777" w:rsidTr="000E5E4A">
        <w:tc>
          <w:tcPr>
            <w:tcW w:w="0" w:type="auto"/>
            <w:vAlign w:val="center"/>
          </w:tcPr>
          <w:p w14:paraId="144A799E"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6</w:t>
            </w:r>
          </w:p>
        </w:tc>
        <w:tc>
          <w:tcPr>
            <w:tcW w:w="0" w:type="auto"/>
            <w:vAlign w:val="center"/>
          </w:tcPr>
          <w:p w14:paraId="08284D69"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Genistein</w:t>
            </w:r>
          </w:p>
        </w:tc>
        <w:tc>
          <w:tcPr>
            <w:tcW w:w="0" w:type="auto"/>
            <w:vAlign w:val="center"/>
          </w:tcPr>
          <w:p w14:paraId="0D2E72AA"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-7.1</w:t>
            </w:r>
          </w:p>
        </w:tc>
      </w:tr>
      <w:tr w:rsidR="00A65ADB" w:rsidRPr="00A65ADB" w14:paraId="06C099AC" w14:textId="77777777" w:rsidTr="000E5E4A">
        <w:tc>
          <w:tcPr>
            <w:tcW w:w="0" w:type="auto"/>
            <w:vAlign w:val="center"/>
          </w:tcPr>
          <w:p w14:paraId="54FE8210"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7</w:t>
            </w:r>
          </w:p>
        </w:tc>
        <w:tc>
          <w:tcPr>
            <w:tcW w:w="0" w:type="auto"/>
            <w:vAlign w:val="center"/>
          </w:tcPr>
          <w:p w14:paraId="42D079E0"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Caffeic acid</w:t>
            </w:r>
          </w:p>
        </w:tc>
        <w:tc>
          <w:tcPr>
            <w:tcW w:w="0" w:type="auto"/>
            <w:vAlign w:val="center"/>
          </w:tcPr>
          <w:p w14:paraId="52E06CF3"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-6.3</w:t>
            </w:r>
          </w:p>
        </w:tc>
      </w:tr>
      <w:tr w:rsidR="00A65ADB" w:rsidRPr="00A65ADB" w14:paraId="4E07DA04" w14:textId="77777777" w:rsidTr="000E5E4A">
        <w:tc>
          <w:tcPr>
            <w:tcW w:w="0" w:type="auto"/>
            <w:vAlign w:val="center"/>
          </w:tcPr>
          <w:p w14:paraId="25D40479"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8</w:t>
            </w:r>
          </w:p>
        </w:tc>
        <w:tc>
          <w:tcPr>
            <w:tcW w:w="0" w:type="auto"/>
            <w:vAlign w:val="center"/>
          </w:tcPr>
          <w:p w14:paraId="51BC5725"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Salicylic acid</w:t>
            </w:r>
          </w:p>
        </w:tc>
        <w:tc>
          <w:tcPr>
            <w:tcW w:w="0" w:type="auto"/>
            <w:vAlign w:val="center"/>
          </w:tcPr>
          <w:p w14:paraId="41680154"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-6.2</w:t>
            </w:r>
          </w:p>
        </w:tc>
      </w:tr>
      <w:tr w:rsidR="00A65ADB" w:rsidRPr="00A65ADB" w14:paraId="3960C05A" w14:textId="77777777" w:rsidTr="000E5E4A">
        <w:tc>
          <w:tcPr>
            <w:tcW w:w="0" w:type="auto"/>
            <w:vAlign w:val="center"/>
          </w:tcPr>
          <w:p w14:paraId="1E43B7E0"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9</w:t>
            </w:r>
          </w:p>
        </w:tc>
        <w:tc>
          <w:tcPr>
            <w:tcW w:w="0" w:type="auto"/>
            <w:vAlign w:val="center"/>
          </w:tcPr>
          <w:p w14:paraId="26F1DFD9"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Gallic acid</w:t>
            </w:r>
          </w:p>
        </w:tc>
        <w:tc>
          <w:tcPr>
            <w:tcW w:w="0" w:type="auto"/>
            <w:vAlign w:val="center"/>
          </w:tcPr>
          <w:p w14:paraId="282548A6"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-6.0</w:t>
            </w:r>
          </w:p>
        </w:tc>
      </w:tr>
      <w:tr w:rsidR="00A65ADB" w:rsidRPr="00A65ADB" w14:paraId="152E667E" w14:textId="77777777" w:rsidTr="000E5E4A">
        <w:tc>
          <w:tcPr>
            <w:tcW w:w="0" w:type="auto"/>
            <w:vAlign w:val="center"/>
          </w:tcPr>
          <w:p w14:paraId="4FC01170"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10</w:t>
            </w:r>
          </w:p>
        </w:tc>
        <w:tc>
          <w:tcPr>
            <w:tcW w:w="0" w:type="auto"/>
            <w:vAlign w:val="center"/>
          </w:tcPr>
          <w:p w14:paraId="1669E03D"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ρ-coumaric acid</w:t>
            </w:r>
          </w:p>
        </w:tc>
        <w:tc>
          <w:tcPr>
            <w:tcW w:w="0" w:type="auto"/>
            <w:vAlign w:val="center"/>
          </w:tcPr>
          <w:p w14:paraId="76CC42DF"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-6.0</w:t>
            </w:r>
          </w:p>
        </w:tc>
      </w:tr>
      <w:tr w:rsidR="00A65ADB" w:rsidRPr="00A65ADB" w14:paraId="70FC5EDF" w14:textId="77777777" w:rsidTr="000E5E4A">
        <w:tc>
          <w:tcPr>
            <w:tcW w:w="0" w:type="auto"/>
            <w:vAlign w:val="center"/>
          </w:tcPr>
          <w:p w14:paraId="301E9E74"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11</w:t>
            </w:r>
          </w:p>
        </w:tc>
        <w:tc>
          <w:tcPr>
            <w:tcW w:w="0" w:type="auto"/>
            <w:vAlign w:val="center"/>
          </w:tcPr>
          <w:p w14:paraId="21B1A833"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Protocatechuic acid</w:t>
            </w:r>
          </w:p>
        </w:tc>
        <w:tc>
          <w:tcPr>
            <w:tcW w:w="0" w:type="auto"/>
            <w:vAlign w:val="center"/>
          </w:tcPr>
          <w:p w14:paraId="378E811F"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-5.9</w:t>
            </w:r>
          </w:p>
        </w:tc>
      </w:tr>
      <w:tr w:rsidR="00A65ADB" w:rsidRPr="00A65ADB" w14:paraId="4B2F8078" w14:textId="77777777" w:rsidTr="000E5E4A">
        <w:tc>
          <w:tcPr>
            <w:tcW w:w="0" w:type="auto"/>
            <w:vAlign w:val="center"/>
          </w:tcPr>
          <w:p w14:paraId="1CD07E56"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12</w:t>
            </w:r>
          </w:p>
        </w:tc>
        <w:tc>
          <w:tcPr>
            <w:tcW w:w="0" w:type="auto"/>
            <w:vAlign w:val="center"/>
          </w:tcPr>
          <w:p w14:paraId="058B5D52"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Ferulic acid</w:t>
            </w:r>
          </w:p>
        </w:tc>
        <w:tc>
          <w:tcPr>
            <w:tcW w:w="0" w:type="auto"/>
            <w:vAlign w:val="center"/>
          </w:tcPr>
          <w:p w14:paraId="4E87CF7B"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-5.9</w:t>
            </w:r>
          </w:p>
        </w:tc>
      </w:tr>
      <w:tr w:rsidR="00A65ADB" w:rsidRPr="00A65ADB" w14:paraId="16057753" w14:textId="77777777" w:rsidTr="000E5E4A">
        <w:tc>
          <w:tcPr>
            <w:tcW w:w="0" w:type="auto"/>
            <w:vAlign w:val="center"/>
          </w:tcPr>
          <w:p w14:paraId="78604CD0"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13</w:t>
            </w:r>
          </w:p>
        </w:tc>
        <w:tc>
          <w:tcPr>
            <w:tcW w:w="0" w:type="auto"/>
            <w:vAlign w:val="center"/>
          </w:tcPr>
          <w:p w14:paraId="216FC3DF" w14:textId="77777777" w:rsidR="00A65ADB" w:rsidRPr="00A65ADB" w:rsidRDefault="00A65ADB" w:rsidP="00C13D0A">
            <w:pPr>
              <w:spacing w:before="5"/>
              <w:ind w:right="738"/>
              <w:jc w:val="center"/>
              <w:rPr>
                <w:sz w:val="18"/>
                <w:szCs w:val="18"/>
                <w:lang w:val="en-MY" w:eastAsia="ja-JP"/>
              </w:rPr>
            </w:pPr>
            <w:proofErr w:type="spellStart"/>
            <w:r w:rsidRPr="00A65ADB">
              <w:rPr>
                <w:sz w:val="18"/>
                <w:szCs w:val="18"/>
                <w:lang w:val="en-MY" w:eastAsia="ja-JP"/>
              </w:rPr>
              <w:t>Sinapic</w:t>
            </w:r>
            <w:proofErr w:type="spellEnd"/>
            <w:r w:rsidRPr="00A65ADB">
              <w:rPr>
                <w:sz w:val="18"/>
                <w:szCs w:val="18"/>
                <w:lang w:val="en-MY" w:eastAsia="ja-JP"/>
              </w:rPr>
              <w:t xml:space="preserve"> acid</w:t>
            </w:r>
          </w:p>
        </w:tc>
        <w:tc>
          <w:tcPr>
            <w:tcW w:w="0" w:type="auto"/>
            <w:vAlign w:val="center"/>
          </w:tcPr>
          <w:p w14:paraId="57BA02AC"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-5.7</w:t>
            </w:r>
          </w:p>
        </w:tc>
      </w:tr>
      <w:tr w:rsidR="00A65ADB" w:rsidRPr="00A65ADB" w14:paraId="03100544" w14:textId="77777777" w:rsidTr="000E5E4A">
        <w:tc>
          <w:tcPr>
            <w:tcW w:w="0" w:type="auto"/>
            <w:vAlign w:val="center"/>
          </w:tcPr>
          <w:p w14:paraId="6ABF61C6"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14</w:t>
            </w:r>
          </w:p>
        </w:tc>
        <w:tc>
          <w:tcPr>
            <w:tcW w:w="0" w:type="auto"/>
            <w:vAlign w:val="center"/>
          </w:tcPr>
          <w:p w14:paraId="4B16D2BA"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Vanillic acid</w:t>
            </w:r>
          </w:p>
        </w:tc>
        <w:tc>
          <w:tcPr>
            <w:tcW w:w="0" w:type="auto"/>
            <w:vAlign w:val="center"/>
          </w:tcPr>
          <w:p w14:paraId="459F15B1"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-5.6</w:t>
            </w:r>
          </w:p>
        </w:tc>
      </w:tr>
      <w:tr w:rsidR="00A65ADB" w:rsidRPr="00A65ADB" w14:paraId="175B76AF" w14:textId="77777777" w:rsidTr="000E5E4A">
        <w:tc>
          <w:tcPr>
            <w:tcW w:w="0" w:type="auto"/>
            <w:vAlign w:val="center"/>
          </w:tcPr>
          <w:p w14:paraId="18A6ACA4"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15</w:t>
            </w:r>
          </w:p>
        </w:tc>
        <w:tc>
          <w:tcPr>
            <w:tcW w:w="0" w:type="auto"/>
            <w:vAlign w:val="center"/>
          </w:tcPr>
          <w:p w14:paraId="4D39C621" w14:textId="77777777" w:rsidR="00A65ADB" w:rsidRPr="00A65ADB" w:rsidRDefault="00A65ADB" w:rsidP="00C13D0A">
            <w:pPr>
              <w:spacing w:before="5"/>
              <w:ind w:right="738"/>
              <w:jc w:val="center"/>
              <w:rPr>
                <w:sz w:val="18"/>
                <w:szCs w:val="18"/>
                <w:lang w:val="en-MY" w:eastAsia="ja-JP"/>
              </w:rPr>
            </w:pPr>
            <w:proofErr w:type="spellStart"/>
            <w:r w:rsidRPr="00A65ADB">
              <w:rPr>
                <w:sz w:val="18"/>
                <w:szCs w:val="18"/>
                <w:lang w:val="en-MY" w:eastAsia="ja-JP"/>
              </w:rPr>
              <w:t>Robustaflavone</w:t>
            </w:r>
            <w:proofErr w:type="spellEnd"/>
          </w:p>
        </w:tc>
        <w:tc>
          <w:tcPr>
            <w:tcW w:w="0" w:type="auto"/>
            <w:vAlign w:val="center"/>
          </w:tcPr>
          <w:p w14:paraId="3C72B375"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-3.6</w:t>
            </w:r>
          </w:p>
        </w:tc>
      </w:tr>
      <w:tr w:rsidR="00A65ADB" w:rsidRPr="00A65ADB" w14:paraId="2C2D7739" w14:textId="77777777" w:rsidTr="000E5E4A">
        <w:tc>
          <w:tcPr>
            <w:tcW w:w="0" w:type="auto"/>
            <w:vAlign w:val="center"/>
          </w:tcPr>
          <w:p w14:paraId="2AE4CF9F"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16</w:t>
            </w:r>
          </w:p>
        </w:tc>
        <w:tc>
          <w:tcPr>
            <w:tcW w:w="0" w:type="auto"/>
            <w:vAlign w:val="center"/>
          </w:tcPr>
          <w:p w14:paraId="26FDDB82"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Acarbose (control)</w:t>
            </w:r>
          </w:p>
        </w:tc>
        <w:tc>
          <w:tcPr>
            <w:tcW w:w="0" w:type="auto"/>
            <w:vAlign w:val="center"/>
          </w:tcPr>
          <w:p w14:paraId="73DACE69" w14:textId="77777777" w:rsidR="00A65ADB" w:rsidRPr="00A65ADB" w:rsidRDefault="00A65ADB" w:rsidP="00C13D0A">
            <w:pPr>
              <w:spacing w:before="5"/>
              <w:ind w:right="738"/>
              <w:jc w:val="center"/>
              <w:rPr>
                <w:sz w:val="18"/>
                <w:szCs w:val="18"/>
                <w:lang w:val="en-MY" w:eastAsia="ja-JP"/>
              </w:rPr>
            </w:pPr>
            <w:r w:rsidRPr="00A65ADB">
              <w:rPr>
                <w:sz w:val="18"/>
                <w:szCs w:val="18"/>
                <w:lang w:val="en-MY" w:eastAsia="ja-JP"/>
              </w:rPr>
              <w:t>-6.0</w:t>
            </w:r>
          </w:p>
        </w:tc>
      </w:tr>
    </w:tbl>
    <w:p w14:paraId="28804D35" w14:textId="77777777" w:rsidR="00A65ADB" w:rsidRPr="00A65ADB" w:rsidRDefault="00A65ADB" w:rsidP="003903B5">
      <w:pPr>
        <w:spacing w:before="5"/>
        <w:ind w:right="738"/>
        <w:rPr>
          <w:sz w:val="18"/>
          <w:szCs w:val="18"/>
          <w:lang w:val="en-MY"/>
        </w:rPr>
      </w:pPr>
    </w:p>
    <w:p w14:paraId="5D1E9FD4" w14:textId="77777777" w:rsidR="00A65ADB" w:rsidRPr="00A65ADB" w:rsidRDefault="00A65ADB" w:rsidP="00E145CB">
      <w:pPr>
        <w:spacing w:before="5"/>
        <w:ind w:left="2552" w:right="738"/>
        <w:jc w:val="both"/>
        <w:rPr>
          <w:sz w:val="18"/>
          <w:szCs w:val="18"/>
          <w:lang w:val="en-MY"/>
        </w:rPr>
      </w:pPr>
      <w:r w:rsidRPr="00A65ADB">
        <w:rPr>
          <w:sz w:val="18"/>
          <w:szCs w:val="18"/>
          <w:lang w:val="en-MY"/>
        </w:rPr>
        <w:t>As mentioned by Kondo et al. [17], the binding energy consists of positive and negative values which the positive value refers to the complex binding destabilisation while the negative value indicates the complex binding stabilisation. Based on the result in Table 1, it showed that the binding energy values for all complexes were negative that the stabilisation of complex binding had occurred and the polyphenol compounds were all favourable towards the targeted binding site of AG enzyme. Besides, the molecular docking simulation of 15 polyphenol compounds and acarbose with AG enzyme revealed some of the polyphenol compounds with lower binding energy compared to acarbose which were myricetin, quercetin, apigenin, kaempferol, catechin, genistein, caffeic acid and salicylic acid with the binding energy of -7.6 kcal/mol, -7.5 kcal/mol, -7.5 kcal/mol, -7.4 kcal/mol, -7.4 kcal/mol, -7.1 kcal/mol, -6.3 kcal/mol and -6.2 kcal/mol, respectively as compared to acarbose which was -6.0 kcal/mol. There was only a slight difference in the binding energy value of all complexes except for AG-</w:t>
      </w:r>
      <w:proofErr w:type="spellStart"/>
      <w:r w:rsidRPr="00A65ADB">
        <w:rPr>
          <w:sz w:val="18"/>
          <w:szCs w:val="18"/>
          <w:lang w:val="en-MY"/>
        </w:rPr>
        <w:t>robustaflovone</w:t>
      </w:r>
      <w:proofErr w:type="spellEnd"/>
      <w:r w:rsidRPr="00A65ADB">
        <w:rPr>
          <w:sz w:val="18"/>
          <w:szCs w:val="18"/>
          <w:lang w:val="en-MY"/>
        </w:rPr>
        <w:t xml:space="preserve"> complex. </w:t>
      </w:r>
    </w:p>
    <w:p w14:paraId="7AE65CFB" w14:textId="77777777" w:rsidR="00A65ADB" w:rsidRPr="00A65ADB" w:rsidRDefault="00A65ADB" w:rsidP="00E145CB">
      <w:pPr>
        <w:spacing w:before="5"/>
        <w:ind w:left="2552" w:right="738"/>
        <w:jc w:val="both"/>
        <w:rPr>
          <w:sz w:val="18"/>
          <w:szCs w:val="18"/>
          <w:lang w:val="en-MY"/>
        </w:rPr>
      </w:pPr>
    </w:p>
    <w:p w14:paraId="728A08A2" w14:textId="77777777" w:rsidR="00A65ADB" w:rsidRPr="00A65ADB" w:rsidRDefault="00A65ADB" w:rsidP="00E145CB">
      <w:pPr>
        <w:spacing w:before="5"/>
        <w:ind w:left="2552" w:right="738"/>
        <w:jc w:val="both"/>
        <w:rPr>
          <w:sz w:val="18"/>
          <w:szCs w:val="18"/>
          <w:lang w:val="en-MY"/>
        </w:rPr>
      </w:pPr>
      <w:r w:rsidRPr="00A65ADB">
        <w:rPr>
          <w:sz w:val="18"/>
          <w:szCs w:val="18"/>
          <w:lang w:val="en-MY"/>
        </w:rPr>
        <w:t>Among these complexes, AG-myricetin complex had the lowest binding energy value which was the best possible ligand that formed a complex with AG enzyme. It was due to the lower the value of binding energy, the greater the binding affinity of the protein-ligand complex which indicated the stronger interaction of the complex binding. Thus, it emphasised that myricetin bound to AG binding site was stronger than the acarbose. This result suggested that myricetin is the best binder to AG and could potentially be a good drug candidate against this enzyme. In contrast, AG-</w:t>
      </w:r>
      <w:proofErr w:type="spellStart"/>
      <w:r w:rsidRPr="00A65ADB">
        <w:rPr>
          <w:sz w:val="18"/>
          <w:szCs w:val="18"/>
          <w:lang w:val="en-MY"/>
        </w:rPr>
        <w:t>robustaflavone</w:t>
      </w:r>
      <w:proofErr w:type="spellEnd"/>
      <w:r w:rsidRPr="00A65ADB">
        <w:rPr>
          <w:sz w:val="18"/>
          <w:szCs w:val="18"/>
          <w:lang w:val="en-MY"/>
        </w:rPr>
        <w:t xml:space="preserve"> had the highest value for binding energy which was -3.6 kcal/mol, and it showed that </w:t>
      </w:r>
      <w:proofErr w:type="spellStart"/>
      <w:r w:rsidRPr="00A65ADB">
        <w:rPr>
          <w:sz w:val="18"/>
          <w:szCs w:val="18"/>
          <w:lang w:val="en-MY"/>
        </w:rPr>
        <w:t>robustaflavone</w:t>
      </w:r>
      <w:proofErr w:type="spellEnd"/>
      <w:r w:rsidRPr="00A65ADB">
        <w:rPr>
          <w:sz w:val="18"/>
          <w:szCs w:val="18"/>
          <w:lang w:val="en-MY"/>
        </w:rPr>
        <w:t xml:space="preserve"> has less binding affinity </w:t>
      </w:r>
      <w:bookmarkStart w:id="8" w:name="_Toc47976321"/>
      <w:r w:rsidRPr="00A65ADB">
        <w:rPr>
          <w:sz w:val="18"/>
          <w:szCs w:val="18"/>
          <w:lang w:val="en-MY"/>
        </w:rPr>
        <w:t>towards AG.</w:t>
      </w:r>
    </w:p>
    <w:p w14:paraId="4E43BFA5" w14:textId="77777777" w:rsidR="00A65ADB" w:rsidRPr="00A65ADB" w:rsidRDefault="00A65ADB" w:rsidP="00E145CB">
      <w:pPr>
        <w:spacing w:before="5"/>
        <w:ind w:left="2552" w:right="738"/>
        <w:jc w:val="both"/>
        <w:rPr>
          <w:sz w:val="18"/>
          <w:szCs w:val="18"/>
          <w:lang w:val="en-MY"/>
        </w:rPr>
      </w:pPr>
    </w:p>
    <w:p w14:paraId="181BEA45" w14:textId="77777777" w:rsidR="00A65ADB" w:rsidRPr="003903B5" w:rsidRDefault="00A65ADB" w:rsidP="00E145CB">
      <w:pPr>
        <w:ind w:left="2552" w:right="725"/>
        <w:rPr>
          <w:b/>
          <w:bCs/>
          <w:iCs/>
          <w:color w:val="7F7F7F" w:themeColor="text1" w:themeTint="80"/>
          <w:w w:val="110"/>
          <w:sz w:val="24"/>
          <w:szCs w:val="24"/>
          <w:lang w:val="en-MY"/>
        </w:rPr>
      </w:pPr>
      <w:r w:rsidRPr="003903B5">
        <w:rPr>
          <w:b/>
          <w:bCs/>
          <w:iCs/>
          <w:color w:val="7F7F7F" w:themeColor="text1" w:themeTint="80"/>
          <w:w w:val="110"/>
          <w:sz w:val="24"/>
          <w:szCs w:val="24"/>
          <w:lang w:val="en-MY"/>
        </w:rPr>
        <w:t>Formation of the hydrogen bond between AG enzyme and polyphenol compounds</w:t>
      </w:r>
    </w:p>
    <w:bookmarkEnd w:id="8"/>
    <w:p w14:paraId="673DF76B" w14:textId="77777777" w:rsidR="000E5E4A" w:rsidRDefault="00A65ADB" w:rsidP="00E145CB">
      <w:pPr>
        <w:spacing w:before="5"/>
        <w:ind w:left="2552" w:right="738"/>
        <w:jc w:val="both"/>
        <w:rPr>
          <w:sz w:val="18"/>
          <w:szCs w:val="18"/>
          <w:lang w:val="en-MY"/>
        </w:rPr>
      </w:pPr>
      <w:r w:rsidRPr="00A65ADB">
        <w:rPr>
          <w:sz w:val="18"/>
          <w:szCs w:val="18"/>
          <w:lang w:val="en-MY"/>
        </w:rPr>
        <w:t xml:space="preserve">The second parameter for molecular docking analysis was the formation of hydrogen bonds. </w:t>
      </w:r>
      <w:proofErr w:type="spellStart"/>
      <w:r w:rsidRPr="00A65ADB">
        <w:rPr>
          <w:sz w:val="18"/>
          <w:szCs w:val="18"/>
          <w:lang w:val="en-MY"/>
        </w:rPr>
        <w:t>AutoDock</w:t>
      </w:r>
      <w:proofErr w:type="spellEnd"/>
      <w:r w:rsidRPr="00A65ADB">
        <w:rPr>
          <w:sz w:val="18"/>
          <w:szCs w:val="18"/>
          <w:lang w:val="en-MY"/>
        </w:rPr>
        <w:t xml:space="preserve"> v4.2 and </w:t>
      </w:r>
      <w:proofErr w:type="spellStart"/>
      <w:r w:rsidRPr="00A65ADB">
        <w:rPr>
          <w:sz w:val="18"/>
          <w:szCs w:val="18"/>
          <w:lang w:val="en-MY"/>
        </w:rPr>
        <w:t>PyMOL</w:t>
      </w:r>
      <w:proofErr w:type="spellEnd"/>
      <w:r w:rsidRPr="00A65ADB">
        <w:rPr>
          <w:sz w:val="18"/>
          <w:szCs w:val="18"/>
          <w:lang w:val="en-MY"/>
        </w:rPr>
        <w:t xml:space="preserve"> was used to observe the presence of hydrogen bonding formed by the AG-myricetin complex and AG-acarbose complex. </w:t>
      </w:r>
      <w:proofErr w:type="spellStart"/>
      <w:r w:rsidRPr="00A65ADB">
        <w:rPr>
          <w:sz w:val="18"/>
          <w:szCs w:val="18"/>
          <w:lang w:val="en-MY"/>
        </w:rPr>
        <w:t>PyMOL</w:t>
      </w:r>
      <w:proofErr w:type="spellEnd"/>
      <w:r w:rsidRPr="00A65ADB">
        <w:rPr>
          <w:sz w:val="18"/>
          <w:szCs w:val="18"/>
          <w:lang w:val="en-MY"/>
        </w:rPr>
        <w:t xml:space="preserve"> software measured the distance of the hydrogen bond meanwhile </w:t>
      </w:r>
      <w:proofErr w:type="spellStart"/>
      <w:r w:rsidRPr="00A65ADB">
        <w:rPr>
          <w:sz w:val="18"/>
          <w:szCs w:val="18"/>
          <w:lang w:val="en-MY"/>
        </w:rPr>
        <w:t>AutoDock</w:t>
      </w:r>
      <w:proofErr w:type="spellEnd"/>
      <w:r w:rsidRPr="00A65ADB">
        <w:rPr>
          <w:sz w:val="18"/>
          <w:szCs w:val="18"/>
          <w:lang w:val="en-MY"/>
        </w:rPr>
        <w:t xml:space="preserve"> v4.2 software calculated the number of hydrogen bond formed by the complexes and showed the residues of protein that formed a hydrogen bond with the compound. According to Berg, </w:t>
      </w:r>
      <w:proofErr w:type="spellStart"/>
      <w:r w:rsidRPr="00A65ADB">
        <w:rPr>
          <w:sz w:val="18"/>
          <w:szCs w:val="18"/>
          <w:lang w:val="en-MY"/>
        </w:rPr>
        <w:t>Tymoczko</w:t>
      </w:r>
      <w:proofErr w:type="spellEnd"/>
      <w:r w:rsidRPr="00A65ADB">
        <w:rPr>
          <w:sz w:val="18"/>
          <w:szCs w:val="18"/>
          <w:lang w:val="en-MY"/>
        </w:rPr>
        <w:t xml:space="preserve"> and </w:t>
      </w:r>
      <w:proofErr w:type="spellStart"/>
      <w:r w:rsidRPr="00A65ADB">
        <w:rPr>
          <w:sz w:val="18"/>
          <w:szCs w:val="18"/>
          <w:lang w:val="en-MY"/>
        </w:rPr>
        <w:t>Stryer</w:t>
      </w:r>
      <w:proofErr w:type="spellEnd"/>
      <w:r w:rsidRPr="00A65ADB">
        <w:rPr>
          <w:sz w:val="18"/>
          <w:szCs w:val="18"/>
          <w:lang w:val="en-MY"/>
        </w:rPr>
        <w:t xml:space="preserve"> [7], the most favourable distance for hydrogen bond was between 1.5-2.6 Å approximately. Besides, the strength of the hydrogen bond interaction was determined by its bond distance. The shorter the length of hydrogen bond formed by each complex would indicate the greater of the binding affinity of the complex hence it had a stronger interaction of the protein-ligand complex.  If the distance of hydrogen bond formed by the complex binding is exceeded 3.0 Å, the hydrogen bond would be assumed to have a weak interaction and it could be easily disrupted [29]. Also, Hubbard [13] </w:t>
      </w:r>
      <w:r w:rsidRPr="00A65ADB">
        <w:rPr>
          <w:sz w:val="18"/>
          <w:szCs w:val="18"/>
          <w:lang w:val="en-MY"/>
        </w:rPr>
        <w:lastRenderedPageBreak/>
        <w:t xml:space="preserve">stated that the energy provided by a single hydrogen bond was 20 to 25 kJ/mol approximately, which contributed to the protein structure stability. Table 2 showed the number of hydrogen bond formation and the interacting residues for each complex that were analysed using </w:t>
      </w:r>
      <w:proofErr w:type="spellStart"/>
      <w:r w:rsidRPr="00A65ADB">
        <w:rPr>
          <w:sz w:val="18"/>
          <w:szCs w:val="18"/>
          <w:lang w:val="en-MY"/>
        </w:rPr>
        <w:t>AutoDock</w:t>
      </w:r>
      <w:proofErr w:type="spellEnd"/>
      <w:r w:rsidRPr="00A65ADB">
        <w:rPr>
          <w:sz w:val="18"/>
          <w:szCs w:val="18"/>
          <w:lang w:val="en-MY"/>
        </w:rPr>
        <w:t xml:space="preserve"> v4.2 and the distance of</w:t>
      </w:r>
    </w:p>
    <w:p w14:paraId="7C708B9E" w14:textId="04A92004" w:rsidR="000E5E4A" w:rsidRDefault="00A65ADB" w:rsidP="00E145CB">
      <w:pPr>
        <w:spacing w:before="5"/>
        <w:ind w:left="2552" w:right="738"/>
        <w:jc w:val="both"/>
        <w:rPr>
          <w:sz w:val="18"/>
          <w:szCs w:val="18"/>
          <w:lang w:val="en-MY"/>
        </w:rPr>
      </w:pPr>
      <w:r w:rsidRPr="00A65ADB">
        <w:rPr>
          <w:sz w:val="18"/>
          <w:szCs w:val="18"/>
          <w:lang w:val="en-MY"/>
        </w:rPr>
        <w:t xml:space="preserve"> </w:t>
      </w:r>
    </w:p>
    <w:p w14:paraId="4794FBA6" w14:textId="170F07A5" w:rsidR="00A65ADB" w:rsidRDefault="00A65ADB" w:rsidP="00A65ADB">
      <w:pPr>
        <w:spacing w:before="5"/>
        <w:ind w:left="2694" w:right="738"/>
        <w:jc w:val="both"/>
        <w:rPr>
          <w:sz w:val="18"/>
          <w:szCs w:val="18"/>
          <w:lang w:val="en-MY"/>
        </w:rPr>
      </w:pPr>
    </w:p>
    <w:p w14:paraId="36A4F2B9" w14:textId="77777777" w:rsidR="00C13D0A" w:rsidRPr="00A65ADB" w:rsidRDefault="00C13D0A" w:rsidP="00A65ADB">
      <w:pPr>
        <w:spacing w:before="5"/>
        <w:ind w:left="2694" w:right="738"/>
        <w:jc w:val="both"/>
        <w:rPr>
          <w:sz w:val="18"/>
          <w:szCs w:val="18"/>
          <w:lang w:val="en-MY"/>
        </w:rPr>
      </w:pPr>
    </w:p>
    <w:p w14:paraId="3986D85B" w14:textId="448A9942" w:rsidR="00A65ADB" w:rsidRPr="00A65ADB" w:rsidRDefault="000E5E4A" w:rsidP="000E5E4A">
      <w:pPr>
        <w:spacing w:before="5"/>
        <w:ind w:right="738"/>
        <w:jc w:val="both"/>
        <w:rPr>
          <w:sz w:val="18"/>
          <w:szCs w:val="18"/>
          <w:lang w:val="en-MY"/>
        </w:rPr>
      </w:pPr>
      <w:bookmarkStart w:id="9" w:name="_Toc46554050"/>
      <w:r>
        <w:rPr>
          <w:b/>
          <w:bCs/>
          <w:sz w:val="18"/>
          <w:szCs w:val="18"/>
          <w:lang w:val="en-MY"/>
        </w:rPr>
        <w:t xml:space="preserve">                                                 </w:t>
      </w:r>
      <w:r w:rsidR="00A65ADB" w:rsidRPr="00A65ADB">
        <w:rPr>
          <w:b/>
          <w:bCs/>
          <w:sz w:val="18"/>
          <w:szCs w:val="18"/>
          <w:lang w:val="en-MY"/>
        </w:rPr>
        <w:t xml:space="preserve">Table </w:t>
      </w:r>
      <w:r w:rsidR="00A65ADB" w:rsidRPr="00A65ADB">
        <w:rPr>
          <w:b/>
          <w:bCs/>
          <w:sz w:val="18"/>
          <w:szCs w:val="18"/>
          <w:lang w:val="en-MY"/>
        </w:rPr>
        <w:fldChar w:fldCharType="begin"/>
      </w:r>
      <w:r w:rsidR="00A65ADB" w:rsidRPr="00A65ADB">
        <w:rPr>
          <w:b/>
          <w:bCs/>
          <w:sz w:val="18"/>
          <w:szCs w:val="18"/>
          <w:lang w:val="en-MY"/>
        </w:rPr>
        <w:instrText xml:space="preserve"> SEQ Table \* ARABIC \s 1 </w:instrText>
      </w:r>
      <w:r w:rsidR="00A65ADB" w:rsidRPr="00A65ADB">
        <w:rPr>
          <w:b/>
          <w:bCs/>
          <w:sz w:val="18"/>
          <w:szCs w:val="18"/>
          <w:lang w:val="en-MY"/>
        </w:rPr>
        <w:fldChar w:fldCharType="separate"/>
      </w:r>
      <w:r w:rsidR="008A2DC9">
        <w:rPr>
          <w:b/>
          <w:bCs/>
          <w:noProof/>
          <w:sz w:val="18"/>
          <w:szCs w:val="18"/>
          <w:lang w:val="en-MY"/>
        </w:rPr>
        <w:t>2</w:t>
      </w:r>
      <w:r w:rsidR="00A65ADB" w:rsidRPr="00A65ADB">
        <w:rPr>
          <w:sz w:val="18"/>
          <w:szCs w:val="18"/>
          <w:lang w:val="en-MY"/>
        </w:rPr>
        <w:fldChar w:fldCharType="end"/>
      </w:r>
      <w:r w:rsidR="00A65ADB" w:rsidRPr="00A65ADB">
        <w:rPr>
          <w:b/>
          <w:bCs/>
          <w:sz w:val="18"/>
          <w:szCs w:val="18"/>
          <w:lang w:val="en-MY"/>
        </w:rPr>
        <w:t xml:space="preserve">. </w:t>
      </w:r>
      <w:r w:rsidR="00A65ADB" w:rsidRPr="00A65ADB">
        <w:rPr>
          <w:bCs/>
          <w:sz w:val="18"/>
          <w:szCs w:val="18"/>
          <w:lang w:val="en-MY"/>
        </w:rPr>
        <w:t xml:space="preserve">Hydrogen bond formation and interacting residues of </w:t>
      </w:r>
      <w:r w:rsidR="00A65ADB" w:rsidRPr="00A65ADB">
        <w:rPr>
          <w:sz w:val="18"/>
          <w:szCs w:val="18"/>
          <w:lang w:val="en-MY"/>
        </w:rPr>
        <w:t xml:space="preserve">AG enzyme with each polyphenol </w:t>
      </w:r>
      <w:bookmarkEnd w:id="9"/>
    </w:p>
    <w:p w14:paraId="0526E877" w14:textId="77777777" w:rsidR="00A65ADB" w:rsidRPr="00A65ADB" w:rsidRDefault="00A65ADB" w:rsidP="00A65ADB">
      <w:pPr>
        <w:spacing w:before="5"/>
        <w:ind w:right="738"/>
        <w:jc w:val="both"/>
        <w:rPr>
          <w:sz w:val="18"/>
          <w:szCs w:val="18"/>
          <w:lang w:val="en-MY"/>
        </w:rPr>
      </w:pPr>
    </w:p>
    <w:tbl>
      <w:tblPr>
        <w:tblStyle w:val="TableGrid"/>
        <w:tblpPr w:leftFromText="180" w:rightFromText="180" w:horzAnchor="margin" w:tblpY="79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98"/>
        <w:gridCol w:w="1874"/>
        <w:gridCol w:w="5489"/>
        <w:gridCol w:w="1090"/>
        <w:gridCol w:w="1403"/>
        <w:gridCol w:w="1143"/>
      </w:tblGrid>
      <w:tr w:rsidR="000E5E4A" w:rsidRPr="00A65ADB" w14:paraId="688B1D09" w14:textId="77777777" w:rsidTr="000E5E4A">
        <w:trPr>
          <w:trHeight w:val="590"/>
        </w:trPr>
        <w:tc>
          <w:tcPr>
            <w:tcW w:w="216" w:type="pct"/>
            <w:vAlign w:val="center"/>
          </w:tcPr>
          <w:p w14:paraId="40B0C2B2" w14:textId="77777777" w:rsidR="00A65ADB" w:rsidRPr="007E45E7" w:rsidRDefault="00A65ADB" w:rsidP="000E5E4A">
            <w:pPr>
              <w:spacing w:before="5"/>
              <w:jc w:val="center"/>
              <w:rPr>
                <w:sz w:val="18"/>
                <w:szCs w:val="18"/>
                <w:lang w:val="en-MY" w:eastAsia="ja-JP"/>
              </w:rPr>
            </w:pPr>
            <w:r w:rsidRPr="007E45E7">
              <w:rPr>
                <w:sz w:val="18"/>
                <w:szCs w:val="18"/>
                <w:lang w:val="en-MY" w:eastAsia="ja-JP"/>
              </w:rPr>
              <w:t>No.</w:t>
            </w:r>
          </w:p>
        </w:tc>
        <w:tc>
          <w:tcPr>
            <w:tcW w:w="815" w:type="pct"/>
            <w:vAlign w:val="center"/>
          </w:tcPr>
          <w:p w14:paraId="5829F99C" w14:textId="77777777" w:rsidR="00A65ADB" w:rsidRPr="007E45E7" w:rsidRDefault="00A65ADB" w:rsidP="000E5E4A">
            <w:pPr>
              <w:spacing w:before="5"/>
              <w:jc w:val="center"/>
              <w:rPr>
                <w:sz w:val="18"/>
                <w:szCs w:val="18"/>
                <w:lang w:val="en-MY" w:eastAsia="ja-JP"/>
              </w:rPr>
            </w:pPr>
            <w:r w:rsidRPr="007E45E7">
              <w:rPr>
                <w:sz w:val="18"/>
                <w:szCs w:val="18"/>
                <w:lang w:val="en-MY" w:eastAsia="ja-JP"/>
              </w:rPr>
              <w:t>Polyphenol compounds</w:t>
            </w:r>
          </w:p>
        </w:tc>
        <w:tc>
          <w:tcPr>
            <w:tcW w:w="2387" w:type="pct"/>
            <w:vAlign w:val="center"/>
          </w:tcPr>
          <w:p w14:paraId="5D59B26E" w14:textId="77777777" w:rsidR="00A65ADB" w:rsidRPr="007E45E7" w:rsidRDefault="00A65ADB" w:rsidP="000E5E4A">
            <w:pPr>
              <w:spacing w:before="5"/>
              <w:ind w:right="46"/>
              <w:jc w:val="center"/>
              <w:rPr>
                <w:sz w:val="18"/>
                <w:szCs w:val="18"/>
                <w:lang w:val="en-MY" w:eastAsia="ja-JP"/>
              </w:rPr>
            </w:pPr>
            <w:r w:rsidRPr="007E45E7">
              <w:rPr>
                <w:sz w:val="18"/>
                <w:szCs w:val="18"/>
                <w:lang w:val="en-MY" w:eastAsia="ja-JP"/>
              </w:rPr>
              <w:t>Interacting residues</w:t>
            </w:r>
          </w:p>
        </w:tc>
        <w:tc>
          <w:tcPr>
            <w:tcW w:w="474" w:type="pct"/>
            <w:vAlign w:val="center"/>
          </w:tcPr>
          <w:p w14:paraId="551F2138" w14:textId="77777777" w:rsidR="00A65ADB" w:rsidRPr="007E45E7" w:rsidRDefault="00A65ADB" w:rsidP="000E5E4A">
            <w:pPr>
              <w:spacing w:before="5"/>
              <w:jc w:val="center"/>
              <w:rPr>
                <w:sz w:val="18"/>
                <w:szCs w:val="18"/>
                <w:lang w:val="en-MY" w:eastAsia="ja-JP"/>
              </w:rPr>
            </w:pPr>
            <w:r w:rsidRPr="007E45E7">
              <w:rPr>
                <w:sz w:val="18"/>
                <w:szCs w:val="18"/>
                <w:lang w:val="en-MY" w:eastAsia="ja-JP"/>
              </w:rPr>
              <w:t>No. of H-bond</w:t>
            </w:r>
          </w:p>
        </w:tc>
        <w:tc>
          <w:tcPr>
            <w:tcW w:w="610" w:type="pct"/>
            <w:vAlign w:val="center"/>
          </w:tcPr>
          <w:p w14:paraId="264A3378"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H-bonded residue</w:t>
            </w:r>
          </w:p>
        </w:tc>
        <w:tc>
          <w:tcPr>
            <w:tcW w:w="497" w:type="pct"/>
            <w:vAlign w:val="center"/>
          </w:tcPr>
          <w:p w14:paraId="07A53912"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Distance (Å)</w:t>
            </w:r>
          </w:p>
        </w:tc>
      </w:tr>
      <w:tr w:rsidR="000E5E4A" w:rsidRPr="00A65ADB" w14:paraId="6EA32DDC" w14:textId="77777777" w:rsidTr="000E5E4A">
        <w:trPr>
          <w:trHeight w:val="184"/>
        </w:trPr>
        <w:tc>
          <w:tcPr>
            <w:tcW w:w="216" w:type="pct"/>
            <w:vAlign w:val="center"/>
          </w:tcPr>
          <w:p w14:paraId="3BE5D6A2" w14:textId="77777777" w:rsidR="00A65ADB" w:rsidRPr="007E45E7" w:rsidRDefault="00A65ADB" w:rsidP="000E5E4A">
            <w:pPr>
              <w:spacing w:before="5"/>
              <w:jc w:val="center"/>
              <w:rPr>
                <w:sz w:val="18"/>
                <w:szCs w:val="18"/>
                <w:lang w:val="en-MY" w:eastAsia="ja-JP"/>
              </w:rPr>
            </w:pPr>
            <w:r w:rsidRPr="007E45E7">
              <w:rPr>
                <w:sz w:val="18"/>
                <w:szCs w:val="18"/>
                <w:lang w:val="en-MY" w:eastAsia="ja-JP"/>
              </w:rPr>
              <w:t>1</w:t>
            </w:r>
          </w:p>
        </w:tc>
        <w:tc>
          <w:tcPr>
            <w:tcW w:w="815" w:type="pct"/>
            <w:vAlign w:val="center"/>
          </w:tcPr>
          <w:p w14:paraId="7B67E20F" w14:textId="77777777" w:rsidR="00A65ADB" w:rsidRPr="007E45E7" w:rsidRDefault="00A65ADB" w:rsidP="000E5E4A">
            <w:pPr>
              <w:spacing w:before="5"/>
              <w:jc w:val="center"/>
              <w:rPr>
                <w:sz w:val="18"/>
                <w:szCs w:val="18"/>
                <w:lang w:val="en-MY" w:eastAsia="ja-JP"/>
              </w:rPr>
            </w:pPr>
            <w:r w:rsidRPr="007E45E7">
              <w:rPr>
                <w:sz w:val="18"/>
                <w:szCs w:val="18"/>
                <w:lang w:val="en-MY" w:eastAsia="ja-JP"/>
              </w:rPr>
              <w:t>Myricetin</w:t>
            </w:r>
          </w:p>
        </w:tc>
        <w:tc>
          <w:tcPr>
            <w:tcW w:w="2387" w:type="pct"/>
            <w:vAlign w:val="center"/>
          </w:tcPr>
          <w:p w14:paraId="5B585827"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w:t>
            </w:r>
            <w:r w:rsidRPr="007E45E7">
              <w:rPr>
                <w:b/>
                <w:sz w:val="18"/>
                <w:szCs w:val="18"/>
                <w:lang w:val="en-MY" w:eastAsia="ja-JP"/>
              </w:rPr>
              <w:t>Asp327</w:t>
            </w:r>
            <w:r w:rsidRPr="007E45E7">
              <w:rPr>
                <w:sz w:val="18"/>
                <w:szCs w:val="18"/>
                <w:lang w:val="en-MY" w:eastAsia="ja-JP"/>
              </w:rPr>
              <w:t xml:space="preserve">, Trp406, </w:t>
            </w:r>
            <w:r w:rsidRPr="007E45E7">
              <w:rPr>
                <w:b/>
                <w:sz w:val="18"/>
                <w:szCs w:val="18"/>
                <w:lang w:val="en-MY" w:eastAsia="ja-JP"/>
              </w:rPr>
              <w:t>Asp542</w:t>
            </w:r>
            <w:r w:rsidRPr="007E45E7">
              <w:rPr>
                <w:sz w:val="18"/>
                <w:szCs w:val="18"/>
                <w:lang w:val="en-MY" w:eastAsia="ja-JP"/>
              </w:rPr>
              <w:t>, Phe575</w:t>
            </w:r>
          </w:p>
        </w:tc>
        <w:tc>
          <w:tcPr>
            <w:tcW w:w="474" w:type="pct"/>
            <w:vAlign w:val="center"/>
          </w:tcPr>
          <w:p w14:paraId="673AB000" w14:textId="77777777" w:rsidR="00A65ADB" w:rsidRPr="007E45E7" w:rsidRDefault="00A65ADB" w:rsidP="000E5E4A">
            <w:pPr>
              <w:spacing w:before="5"/>
              <w:jc w:val="center"/>
              <w:rPr>
                <w:sz w:val="18"/>
                <w:szCs w:val="18"/>
                <w:lang w:val="en-MY" w:eastAsia="ja-JP"/>
              </w:rPr>
            </w:pPr>
            <w:r w:rsidRPr="007E45E7">
              <w:rPr>
                <w:sz w:val="18"/>
                <w:szCs w:val="18"/>
                <w:lang w:val="en-MY" w:eastAsia="ja-JP"/>
              </w:rPr>
              <w:t>1</w:t>
            </w:r>
          </w:p>
        </w:tc>
        <w:tc>
          <w:tcPr>
            <w:tcW w:w="610" w:type="pct"/>
            <w:vAlign w:val="center"/>
          </w:tcPr>
          <w:p w14:paraId="517ED60D"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Asp327</w:t>
            </w:r>
          </w:p>
        </w:tc>
        <w:tc>
          <w:tcPr>
            <w:tcW w:w="497" w:type="pct"/>
            <w:vAlign w:val="center"/>
          </w:tcPr>
          <w:p w14:paraId="09E699B3"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2.0</w:t>
            </w:r>
          </w:p>
        </w:tc>
      </w:tr>
      <w:tr w:rsidR="000E5E4A" w:rsidRPr="00A65ADB" w14:paraId="30CCB810" w14:textId="77777777" w:rsidTr="000E5E4A">
        <w:trPr>
          <w:trHeight w:val="374"/>
        </w:trPr>
        <w:tc>
          <w:tcPr>
            <w:tcW w:w="216" w:type="pct"/>
            <w:vAlign w:val="center"/>
          </w:tcPr>
          <w:p w14:paraId="052335DB" w14:textId="77777777" w:rsidR="00A65ADB" w:rsidRPr="007E45E7" w:rsidRDefault="00A65ADB" w:rsidP="000E5E4A">
            <w:pPr>
              <w:spacing w:before="5"/>
              <w:jc w:val="center"/>
              <w:rPr>
                <w:sz w:val="18"/>
                <w:szCs w:val="18"/>
                <w:lang w:val="en-MY" w:eastAsia="ja-JP"/>
              </w:rPr>
            </w:pPr>
            <w:r w:rsidRPr="007E45E7">
              <w:rPr>
                <w:sz w:val="18"/>
                <w:szCs w:val="18"/>
                <w:lang w:val="en-MY" w:eastAsia="ja-JP"/>
              </w:rPr>
              <w:t>2</w:t>
            </w:r>
          </w:p>
        </w:tc>
        <w:tc>
          <w:tcPr>
            <w:tcW w:w="815" w:type="pct"/>
            <w:vAlign w:val="center"/>
          </w:tcPr>
          <w:p w14:paraId="32D5B973" w14:textId="77777777" w:rsidR="00A65ADB" w:rsidRPr="007E45E7" w:rsidRDefault="00A65ADB" w:rsidP="000E5E4A">
            <w:pPr>
              <w:spacing w:before="5"/>
              <w:jc w:val="center"/>
              <w:rPr>
                <w:sz w:val="18"/>
                <w:szCs w:val="18"/>
                <w:lang w:val="en-MY" w:eastAsia="ja-JP"/>
              </w:rPr>
            </w:pPr>
            <w:r w:rsidRPr="007E45E7">
              <w:rPr>
                <w:sz w:val="18"/>
                <w:szCs w:val="18"/>
                <w:lang w:val="en-MY" w:eastAsia="ja-JP"/>
              </w:rPr>
              <w:t>Quercetin</w:t>
            </w:r>
          </w:p>
        </w:tc>
        <w:tc>
          <w:tcPr>
            <w:tcW w:w="2387" w:type="pct"/>
            <w:vAlign w:val="center"/>
          </w:tcPr>
          <w:p w14:paraId="4C382EAB"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Met444, </w:t>
            </w:r>
            <w:r w:rsidRPr="007E45E7">
              <w:rPr>
                <w:b/>
                <w:sz w:val="18"/>
                <w:szCs w:val="18"/>
                <w:lang w:val="en-MY" w:eastAsia="ja-JP"/>
              </w:rPr>
              <w:t>Arg526</w:t>
            </w:r>
            <w:r w:rsidRPr="007E45E7">
              <w:rPr>
                <w:sz w:val="18"/>
                <w:szCs w:val="18"/>
                <w:lang w:val="en-MY" w:eastAsia="ja-JP"/>
              </w:rPr>
              <w:t>, Phe575, Gln603, Tyr605</w:t>
            </w:r>
          </w:p>
        </w:tc>
        <w:tc>
          <w:tcPr>
            <w:tcW w:w="474" w:type="pct"/>
            <w:vAlign w:val="center"/>
          </w:tcPr>
          <w:p w14:paraId="22633150" w14:textId="77777777" w:rsidR="00A65ADB" w:rsidRPr="007E45E7" w:rsidRDefault="00A65ADB" w:rsidP="000E5E4A">
            <w:pPr>
              <w:spacing w:before="5"/>
              <w:jc w:val="center"/>
              <w:rPr>
                <w:sz w:val="18"/>
                <w:szCs w:val="18"/>
                <w:lang w:val="en-MY" w:eastAsia="ja-JP"/>
              </w:rPr>
            </w:pPr>
            <w:r w:rsidRPr="007E45E7">
              <w:rPr>
                <w:sz w:val="18"/>
                <w:szCs w:val="18"/>
                <w:lang w:val="en-MY" w:eastAsia="ja-JP"/>
              </w:rPr>
              <w:t>3</w:t>
            </w:r>
          </w:p>
        </w:tc>
        <w:tc>
          <w:tcPr>
            <w:tcW w:w="610" w:type="pct"/>
            <w:vAlign w:val="center"/>
          </w:tcPr>
          <w:p w14:paraId="52677FB6"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Arg526</w:t>
            </w:r>
          </w:p>
          <w:p w14:paraId="679B450D"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Gln603</w:t>
            </w:r>
          </w:p>
        </w:tc>
        <w:tc>
          <w:tcPr>
            <w:tcW w:w="497" w:type="pct"/>
            <w:vAlign w:val="center"/>
          </w:tcPr>
          <w:p w14:paraId="4AB4FF0E"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2.0</w:t>
            </w:r>
          </w:p>
          <w:p w14:paraId="1CA9952E"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2.0, 2.1</w:t>
            </w:r>
          </w:p>
        </w:tc>
      </w:tr>
      <w:tr w:rsidR="000E5E4A" w:rsidRPr="00A65ADB" w14:paraId="4E424021" w14:textId="77777777" w:rsidTr="000E5E4A">
        <w:trPr>
          <w:trHeight w:val="374"/>
        </w:trPr>
        <w:tc>
          <w:tcPr>
            <w:tcW w:w="216" w:type="pct"/>
            <w:vAlign w:val="center"/>
          </w:tcPr>
          <w:p w14:paraId="38BE1A0D" w14:textId="77777777" w:rsidR="00A65ADB" w:rsidRPr="007E45E7" w:rsidRDefault="00A65ADB" w:rsidP="000E5E4A">
            <w:pPr>
              <w:spacing w:before="5"/>
              <w:jc w:val="center"/>
              <w:rPr>
                <w:sz w:val="18"/>
                <w:szCs w:val="18"/>
                <w:lang w:val="en-MY" w:eastAsia="ja-JP"/>
              </w:rPr>
            </w:pPr>
            <w:r w:rsidRPr="007E45E7">
              <w:rPr>
                <w:sz w:val="18"/>
                <w:szCs w:val="18"/>
                <w:lang w:val="en-MY" w:eastAsia="ja-JP"/>
              </w:rPr>
              <w:t>3</w:t>
            </w:r>
          </w:p>
        </w:tc>
        <w:tc>
          <w:tcPr>
            <w:tcW w:w="815" w:type="pct"/>
            <w:vAlign w:val="center"/>
          </w:tcPr>
          <w:p w14:paraId="6FFA2F33" w14:textId="77777777" w:rsidR="00A65ADB" w:rsidRPr="007E45E7" w:rsidRDefault="00A65ADB" w:rsidP="000E5E4A">
            <w:pPr>
              <w:spacing w:before="5"/>
              <w:jc w:val="center"/>
              <w:rPr>
                <w:sz w:val="18"/>
                <w:szCs w:val="18"/>
                <w:lang w:val="en-MY" w:eastAsia="ja-JP"/>
              </w:rPr>
            </w:pPr>
            <w:r w:rsidRPr="007E45E7">
              <w:rPr>
                <w:sz w:val="18"/>
                <w:szCs w:val="18"/>
                <w:lang w:val="en-MY" w:eastAsia="ja-JP"/>
              </w:rPr>
              <w:t>Apigenin</w:t>
            </w:r>
          </w:p>
        </w:tc>
        <w:tc>
          <w:tcPr>
            <w:tcW w:w="2387" w:type="pct"/>
            <w:vAlign w:val="center"/>
          </w:tcPr>
          <w:p w14:paraId="6BF1A67E"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Met444, </w:t>
            </w:r>
            <w:r w:rsidRPr="007E45E7">
              <w:rPr>
                <w:b/>
                <w:sz w:val="18"/>
                <w:szCs w:val="18"/>
                <w:lang w:val="en-MY" w:eastAsia="ja-JP"/>
              </w:rPr>
              <w:t>Arg526</w:t>
            </w:r>
            <w:r w:rsidRPr="007E45E7">
              <w:rPr>
                <w:sz w:val="18"/>
                <w:szCs w:val="18"/>
                <w:lang w:val="en-MY" w:eastAsia="ja-JP"/>
              </w:rPr>
              <w:t xml:space="preserve">, </w:t>
            </w:r>
            <w:r w:rsidRPr="007E45E7">
              <w:rPr>
                <w:b/>
                <w:sz w:val="18"/>
                <w:szCs w:val="18"/>
                <w:lang w:val="en-MY" w:eastAsia="ja-JP"/>
              </w:rPr>
              <w:t>Asp542</w:t>
            </w:r>
            <w:r w:rsidRPr="007E45E7">
              <w:rPr>
                <w:sz w:val="18"/>
                <w:szCs w:val="18"/>
                <w:lang w:val="en-MY" w:eastAsia="ja-JP"/>
              </w:rPr>
              <w:t>, Phe575, Gln603, Tyr605</w:t>
            </w:r>
          </w:p>
        </w:tc>
        <w:tc>
          <w:tcPr>
            <w:tcW w:w="474" w:type="pct"/>
            <w:vAlign w:val="center"/>
          </w:tcPr>
          <w:p w14:paraId="308D306D" w14:textId="77777777" w:rsidR="00A65ADB" w:rsidRPr="007E45E7" w:rsidRDefault="00A65ADB" w:rsidP="000E5E4A">
            <w:pPr>
              <w:spacing w:before="5"/>
              <w:jc w:val="center"/>
              <w:rPr>
                <w:sz w:val="18"/>
                <w:szCs w:val="18"/>
                <w:lang w:val="en-MY" w:eastAsia="ja-JP"/>
              </w:rPr>
            </w:pPr>
            <w:r w:rsidRPr="007E45E7">
              <w:rPr>
                <w:sz w:val="18"/>
                <w:szCs w:val="18"/>
                <w:lang w:val="en-MY" w:eastAsia="ja-JP"/>
              </w:rPr>
              <w:t>2</w:t>
            </w:r>
          </w:p>
        </w:tc>
        <w:tc>
          <w:tcPr>
            <w:tcW w:w="610" w:type="pct"/>
            <w:vAlign w:val="center"/>
          </w:tcPr>
          <w:p w14:paraId="33879ACB"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Arg526</w:t>
            </w:r>
          </w:p>
          <w:p w14:paraId="744A2560"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Asp542</w:t>
            </w:r>
          </w:p>
        </w:tc>
        <w:tc>
          <w:tcPr>
            <w:tcW w:w="497" w:type="pct"/>
            <w:vAlign w:val="center"/>
          </w:tcPr>
          <w:p w14:paraId="5B88C697"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3.0</w:t>
            </w:r>
          </w:p>
          <w:p w14:paraId="29376C4B"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2.2</w:t>
            </w:r>
          </w:p>
        </w:tc>
      </w:tr>
      <w:tr w:rsidR="000E5E4A" w:rsidRPr="00A65ADB" w14:paraId="2B5090E1" w14:textId="77777777" w:rsidTr="000E5E4A">
        <w:trPr>
          <w:trHeight w:val="368"/>
        </w:trPr>
        <w:tc>
          <w:tcPr>
            <w:tcW w:w="216" w:type="pct"/>
            <w:vAlign w:val="center"/>
          </w:tcPr>
          <w:p w14:paraId="5EA30562" w14:textId="77777777" w:rsidR="00A65ADB" w:rsidRPr="007E45E7" w:rsidRDefault="00A65ADB" w:rsidP="000E5E4A">
            <w:pPr>
              <w:spacing w:before="5"/>
              <w:jc w:val="center"/>
              <w:rPr>
                <w:sz w:val="18"/>
                <w:szCs w:val="18"/>
                <w:lang w:val="en-MY" w:eastAsia="ja-JP"/>
              </w:rPr>
            </w:pPr>
            <w:r w:rsidRPr="007E45E7">
              <w:rPr>
                <w:sz w:val="18"/>
                <w:szCs w:val="18"/>
                <w:lang w:val="en-MY" w:eastAsia="ja-JP"/>
              </w:rPr>
              <w:t>4</w:t>
            </w:r>
          </w:p>
        </w:tc>
        <w:tc>
          <w:tcPr>
            <w:tcW w:w="815" w:type="pct"/>
            <w:vAlign w:val="center"/>
          </w:tcPr>
          <w:p w14:paraId="2F1260D0" w14:textId="77777777" w:rsidR="00A65ADB" w:rsidRPr="007E45E7" w:rsidRDefault="00A65ADB" w:rsidP="000E5E4A">
            <w:pPr>
              <w:spacing w:before="5"/>
              <w:jc w:val="center"/>
              <w:rPr>
                <w:sz w:val="18"/>
                <w:szCs w:val="18"/>
                <w:lang w:val="en-MY" w:eastAsia="ja-JP"/>
              </w:rPr>
            </w:pPr>
            <w:r w:rsidRPr="007E45E7">
              <w:rPr>
                <w:sz w:val="18"/>
                <w:szCs w:val="18"/>
                <w:lang w:val="en-MY" w:eastAsia="ja-JP"/>
              </w:rPr>
              <w:t>Kaempferol</w:t>
            </w:r>
          </w:p>
        </w:tc>
        <w:tc>
          <w:tcPr>
            <w:tcW w:w="2387" w:type="pct"/>
            <w:vAlign w:val="center"/>
          </w:tcPr>
          <w:p w14:paraId="6F18C7BA"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w:t>
            </w:r>
            <w:r w:rsidRPr="007E45E7">
              <w:rPr>
                <w:b/>
                <w:sz w:val="18"/>
                <w:szCs w:val="18"/>
                <w:lang w:val="en-MY" w:eastAsia="ja-JP"/>
              </w:rPr>
              <w:t>Asp443</w:t>
            </w:r>
            <w:r w:rsidRPr="007E45E7">
              <w:rPr>
                <w:sz w:val="18"/>
                <w:szCs w:val="18"/>
                <w:lang w:val="en-MY" w:eastAsia="ja-JP"/>
              </w:rPr>
              <w:t xml:space="preserve">, Met444, </w:t>
            </w:r>
            <w:r w:rsidRPr="007E45E7">
              <w:rPr>
                <w:b/>
                <w:sz w:val="18"/>
                <w:szCs w:val="18"/>
                <w:lang w:val="en-MY" w:eastAsia="ja-JP"/>
              </w:rPr>
              <w:t>Arg526</w:t>
            </w:r>
            <w:r w:rsidRPr="007E45E7">
              <w:rPr>
                <w:sz w:val="18"/>
                <w:szCs w:val="18"/>
                <w:lang w:val="en-MY" w:eastAsia="ja-JP"/>
              </w:rPr>
              <w:t>, Phe575, Gln603, Tyr605</w:t>
            </w:r>
          </w:p>
        </w:tc>
        <w:tc>
          <w:tcPr>
            <w:tcW w:w="474" w:type="pct"/>
            <w:vAlign w:val="center"/>
          </w:tcPr>
          <w:p w14:paraId="24B3254E" w14:textId="77777777" w:rsidR="00A65ADB" w:rsidRPr="007E45E7" w:rsidRDefault="00A65ADB" w:rsidP="000E5E4A">
            <w:pPr>
              <w:spacing w:before="5"/>
              <w:jc w:val="center"/>
              <w:rPr>
                <w:sz w:val="18"/>
                <w:szCs w:val="18"/>
                <w:lang w:val="en-MY" w:eastAsia="ja-JP"/>
              </w:rPr>
            </w:pPr>
            <w:r w:rsidRPr="007E45E7">
              <w:rPr>
                <w:sz w:val="18"/>
                <w:szCs w:val="18"/>
                <w:lang w:val="en-MY" w:eastAsia="ja-JP"/>
              </w:rPr>
              <w:t>2</w:t>
            </w:r>
          </w:p>
        </w:tc>
        <w:tc>
          <w:tcPr>
            <w:tcW w:w="610" w:type="pct"/>
            <w:vAlign w:val="center"/>
          </w:tcPr>
          <w:p w14:paraId="07AAE932"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Arg526</w:t>
            </w:r>
          </w:p>
          <w:p w14:paraId="42C0DE0F"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Asp443</w:t>
            </w:r>
          </w:p>
        </w:tc>
        <w:tc>
          <w:tcPr>
            <w:tcW w:w="497" w:type="pct"/>
            <w:vAlign w:val="center"/>
          </w:tcPr>
          <w:p w14:paraId="7C13B672"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2.9</w:t>
            </w:r>
          </w:p>
          <w:p w14:paraId="1B4B1AD1"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2.2</w:t>
            </w:r>
          </w:p>
        </w:tc>
      </w:tr>
      <w:tr w:rsidR="000E5E4A" w:rsidRPr="00A65ADB" w14:paraId="1FBA2B74" w14:textId="77777777" w:rsidTr="000E5E4A">
        <w:trPr>
          <w:trHeight w:val="189"/>
        </w:trPr>
        <w:tc>
          <w:tcPr>
            <w:tcW w:w="216" w:type="pct"/>
            <w:vAlign w:val="center"/>
          </w:tcPr>
          <w:p w14:paraId="4CD2D01E" w14:textId="77777777" w:rsidR="00A65ADB" w:rsidRPr="007E45E7" w:rsidRDefault="00A65ADB" w:rsidP="000E5E4A">
            <w:pPr>
              <w:spacing w:before="5"/>
              <w:jc w:val="center"/>
              <w:rPr>
                <w:sz w:val="18"/>
                <w:szCs w:val="18"/>
                <w:lang w:val="en-MY" w:eastAsia="ja-JP"/>
              </w:rPr>
            </w:pPr>
            <w:r w:rsidRPr="007E45E7">
              <w:rPr>
                <w:sz w:val="18"/>
                <w:szCs w:val="18"/>
                <w:lang w:val="en-MY" w:eastAsia="ja-JP"/>
              </w:rPr>
              <w:t>5</w:t>
            </w:r>
          </w:p>
        </w:tc>
        <w:tc>
          <w:tcPr>
            <w:tcW w:w="815" w:type="pct"/>
            <w:vAlign w:val="center"/>
          </w:tcPr>
          <w:p w14:paraId="4E86FA92" w14:textId="77777777" w:rsidR="00A65ADB" w:rsidRPr="007E45E7" w:rsidRDefault="00A65ADB" w:rsidP="000E5E4A">
            <w:pPr>
              <w:spacing w:before="5"/>
              <w:jc w:val="center"/>
              <w:rPr>
                <w:sz w:val="18"/>
                <w:szCs w:val="18"/>
                <w:lang w:val="en-MY" w:eastAsia="ja-JP"/>
              </w:rPr>
            </w:pPr>
            <w:r w:rsidRPr="007E45E7">
              <w:rPr>
                <w:sz w:val="18"/>
                <w:szCs w:val="18"/>
                <w:lang w:val="en-MY" w:eastAsia="ja-JP"/>
              </w:rPr>
              <w:t>Catechin</w:t>
            </w:r>
          </w:p>
        </w:tc>
        <w:tc>
          <w:tcPr>
            <w:tcW w:w="2387" w:type="pct"/>
            <w:vAlign w:val="center"/>
          </w:tcPr>
          <w:p w14:paraId="2B478D8E"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Met444, </w:t>
            </w:r>
            <w:r w:rsidRPr="007E45E7">
              <w:rPr>
                <w:b/>
                <w:sz w:val="18"/>
                <w:szCs w:val="18"/>
                <w:lang w:val="en-MY" w:eastAsia="ja-JP"/>
              </w:rPr>
              <w:t>Arg526</w:t>
            </w:r>
            <w:r w:rsidRPr="007E45E7">
              <w:rPr>
                <w:sz w:val="18"/>
                <w:szCs w:val="18"/>
                <w:lang w:val="en-MY" w:eastAsia="ja-JP"/>
              </w:rPr>
              <w:t xml:space="preserve">, </w:t>
            </w:r>
            <w:r w:rsidRPr="007E45E7">
              <w:rPr>
                <w:b/>
                <w:sz w:val="18"/>
                <w:szCs w:val="18"/>
                <w:lang w:val="en-MY" w:eastAsia="ja-JP"/>
              </w:rPr>
              <w:t>Asp542</w:t>
            </w:r>
            <w:r w:rsidRPr="007E45E7">
              <w:rPr>
                <w:sz w:val="18"/>
                <w:szCs w:val="18"/>
                <w:lang w:val="en-MY" w:eastAsia="ja-JP"/>
              </w:rPr>
              <w:t>, Phe575, Gln603, Tyr605</w:t>
            </w:r>
          </w:p>
        </w:tc>
        <w:tc>
          <w:tcPr>
            <w:tcW w:w="474" w:type="pct"/>
            <w:vAlign w:val="center"/>
          </w:tcPr>
          <w:p w14:paraId="730E443E" w14:textId="77777777" w:rsidR="00A65ADB" w:rsidRPr="007E45E7" w:rsidRDefault="00A65ADB" w:rsidP="000E5E4A">
            <w:pPr>
              <w:spacing w:before="5"/>
              <w:jc w:val="center"/>
              <w:rPr>
                <w:sz w:val="18"/>
                <w:szCs w:val="18"/>
                <w:lang w:val="en-MY" w:eastAsia="ja-JP"/>
              </w:rPr>
            </w:pPr>
            <w:r w:rsidRPr="007E45E7">
              <w:rPr>
                <w:sz w:val="18"/>
                <w:szCs w:val="18"/>
                <w:lang w:val="en-MY" w:eastAsia="ja-JP"/>
              </w:rPr>
              <w:t>1</w:t>
            </w:r>
          </w:p>
        </w:tc>
        <w:tc>
          <w:tcPr>
            <w:tcW w:w="610" w:type="pct"/>
            <w:vAlign w:val="center"/>
          </w:tcPr>
          <w:p w14:paraId="055CFF8E"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Arg526</w:t>
            </w:r>
          </w:p>
        </w:tc>
        <w:tc>
          <w:tcPr>
            <w:tcW w:w="497" w:type="pct"/>
            <w:vAlign w:val="center"/>
          </w:tcPr>
          <w:p w14:paraId="5BC495F8"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3.0</w:t>
            </w:r>
          </w:p>
        </w:tc>
      </w:tr>
      <w:tr w:rsidR="000E5E4A" w:rsidRPr="00A65ADB" w14:paraId="266EBA53" w14:textId="77777777" w:rsidTr="000E5E4A">
        <w:trPr>
          <w:trHeight w:val="184"/>
        </w:trPr>
        <w:tc>
          <w:tcPr>
            <w:tcW w:w="216" w:type="pct"/>
            <w:vAlign w:val="center"/>
          </w:tcPr>
          <w:p w14:paraId="4421CB3F" w14:textId="77777777" w:rsidR="00A65ADB" w:rsidRPr="007E45E7" w:rsidRDefault="00A65ADB" w:rsidP="000E5E4A">
            <w:pPr>
              <w:spacing w:before="5"/>
              <w:jc w:val="center"/>
              <w:rPr>
                <w:sz w:val="18"/>
                <w:szCs w:val="18"/>
                <w:lang w:val="en-MY" w:eastAsia="ja-JP"/>
              </w:rPr>
            </w:pPr>
            <w:r w:rsidRPr="007E45E7">
              <w:rPr>
                <w:sz w:val="18"/>
                <w:szCs w:val="18"/>
                <w:lang w:val="en-MY" w:eastAsia="ja-JP"/>
              </w:rPr>
              <w:t>6</w:t>
            </w:r>
          </w:p>
        </w:tc>
        <w:tc>
          <w:tcPr>
            <w:tcW w:w="815" w:type="pct"/>
            <w:vAlign w:val="center"/>
          </w:tcPr>
          <w:p w14:paraId="5F7EFC03" w14:textId="77777777" w:rsidR="00A65ADB" w:rsidRPr="007E45E7" w:rsidRDefault="00A65ADB" w:rsidP="000E5E4A">
            <w:pPr>
              <w:spacing w:before="5"/>
              <w:jc w:val="center"/>
              <w:rPr>
                <w:sz w:val="18"/>
                <w:szCs w:val="18"/>
                <w:lang w:val="en-MY" w:eastAsia="ja-JP"/>
              </w:rPr>
            </w:pPr>
            <w:r w:rsidRPr="007E45E7">
              <w:rPr>
                <w:sz w:val="18"/>
                <w:szCs w:val="18"/>
                <w:lang w:val="en-MY" w:eastAsia="ja-JP"/>
              </w:rPr>
              <w:t>Genistein</w:t>
            </w:r>
          </w:p>
        </w:tc>
        <w:tc>
          <w:tcPr>
            <w:tcW w:w="2387" w:type="pct"/>
            <w:vAlign w:val="center"/>
          </w:tcPr>
          <w:p w14:paraId="2596EDE9"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Trp406, Met444, Phe450 </w:t>
            </w:r>
            <w:r w:rsidRPr="007E45E7">
              <w:rPr>
                <w:b/>
                <w:sz w:val="18"/>
                <w:szCs w:val="18"/>
                <w:lang w:val="en-MY" w:eastAsia="ja-JP"/>
              </w:rPr>
              <w:t>Arg526</w:t>
            </w:r>
            <w:r w:rsidRPr="007E45E7">
              <w:rPr>
                <w:sz w:val="18"/>
                <w:szCs w:val="18"/>
                <w:lang w:val="en-MY" w:eastAsia="ja-JP"/>
              </w:rPr>
              <w:t>, Phe575</w:t>
            </w:r>
          </w:p>
        </w:tc>
        <w:tc>
          <w:tcPr>
            <w:tcW w:w="474" w:type="pct"/>
            <w:vAlign w:val="center"/>
          </w:tcPr>
          <w:p w14:paraId="2A31CFEC" w14:textId="77777777" w:rsidR="00A65ADB" w:rsidRPr="007E45E7" w:rsidRDefault="00A65ADB" w:rsidP="000E5E4A">
            <w:pPr>
              <w:spacing w:before="5"/>
              <w:jc w:val="center"/>
              <w:rPr>
                <w:sz w:val="18"/>
                <w:szCs w:val="18"/>
                <w:lang w:val="en-MY" w:eastAsia="ja-JP"/>
              </w:rPr>
            </w:pPr>
            <w:r w:rsidRPr="007E45E7">
              <w:rPr>
                <w:sz w:val="18"/>
                <w:szCs w:val="18"/>
                <w:lang w:val="en-MY" w:eastAsia="ja-JP"/>
              </w:rPr>
              <w:t>1</w:t>
            </w:r>
          </w:p>
        </w:tc>
        <w:tc>
          <w:tcPr>
            <w:tcW w:w="610" w:type="pct"/>
            <w:vAlign w:val="center"/>
          </w:tcPr>
          <w:p w14:paraId="54026720"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Arg526</w:t>
            </w:r>
          </w:p>
        </w:tc>
        <w:tc>
          <w:tcPr>
            <w:tcW w:w="497" w:type="pct"/>
            <w:vAlign w:val="center"/>
          </w:tcPr>
          <w:p w14:paraId="7B3B2105"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2.8</w:t>
            </w:r>
          </w:p>
        </w:tc>
      </w:tr>
      <w:tr w:rsidR="000E5E4A" w:rsidRPr="00A65ADB" w14:paraId="04FA793B" w14:textId="77777777" w:rsidTr="000E5E4A">
        <w:trPr>
          <w:trHeight w:val="374"/>
        </w:trPr>
        <w:tc>
          <w:tcPr>
            <w:tcW w:w="216" w:type="pct"/>
            <w:vAlign w:val="center"/>
          </w:tcPr>
          <w:p w14:paraId="00EEBF39" w14:textId="77777777" w:rsidR="00A65ADB" w:rsidRPr="007E45E7" w:rsidRDefault="00A65ADB" w:rsidP="000E5E4A">
            <w:pPr>
              <w:spacing w:before="5"/>
              <w:jc w:val="center"/>
              <w:rPr>
                <w:sz w:val="18"/>
                <w:szCs w:val="18"/>
                <w:lang w:val="en-MY" w:eastAsia="ja-JP"/>
              </w:rPr>
            </w:pPr>
            <w:r w:rsidRPr="007E45E7">
              <w:rPr>
                <w:sz w:val="18"/>
                <w:szCs w:val="18"/>
                <w:lang w:val="en-MY" w:eastAsia="ja-JP"/>
              </w:rPr>
              <w:t>7</w:t>
            </w:r>
          </w:p>
        </w:tc>
        <w:tc>
          <w:tcPr>
            <w:tcW w:w="815" w:type="pct"/>
            <w:vAlign w:val="center"/>
          </w:tcPr>
          <w:p w14:paraId="622AA29B" w14:textId="77777777" w:rsidR="00A65ADB" w:rsidRPr="007E45E7" w:rsidRDefault="00A65ADB" w:rsidP="000E5E4A">
            <w:pPr>
              <w:spacing w:before="5"/>
              <w:jc w:val="center"/>
              <w:rPr>
                <w:sz w:val="18"/>
                <w:szCs w:val="18"/>
                <w:lang w:val="en-MY" w:eastAsia="ja-JP"/>
              </w:rPr>
            </w:pPr>
            <w:r w:rsidRPr="007E45E7">
              <w:rPr>
                <w:sz w:val="18"/>
                <w:szCs w:val="18"/>
                <w:lang w:val="en-MY" w:eastAsia="ja-JP"/>
              </w:rPr>
              <w:t>Caffeic acid</w:t>
            </w:r>
          </w:p>
        </w:tc>
        <w:tc>
          <w:tcPr>
            <w:tcW w:w="2387" w:type="pct"/>
            <w:vAlign w:val="center"/>
          </w:tcPr>
          <w:p w14:paraId="18ACF74B" w14:textId="77777777" w:rsidR="00A65ADB" w:rsidRPr="007E45E7" w:rsidRDefault="00A65ADB" w:rsidP="000E5E4A">
            <w:pPr>
              <w:spacing w:before="5"/>
              <w:ind w:right="46"/>
              <w:jc w:val="center"/>
              <w:rPr>
                <w:sz w:val="18"/>
                <w:szCs w:val="18"/>
                <w:lang w:val="en-MY" w:eastAsia="ja-JP"/>
              </w:rPr>
            </w:pPr>
            <w:r w:rsidRPr="007E45E7">
              <w:rPr>
                <w:sz w:val="18"/>
                <w:szCs w:val="18"/>
                <w:lang w:val="en-MY" w:eastAsia="ja-JP"/>
              </w:rPr>
              <w:t>Glu182, His183, Val184, Pro206, Leu213, Leu540, Asn543, Asp549, Gly556, Phe560</w:t>
            </w:r>
          </w:p>
        </w:tc>
        <w:tc>
          <w:tcPr>
            <w:tcW w:w="474" w:type="pct"/>
            <w:vAlign w:val="center"/>
          </w:tcPr>
          <w:p w14:paraId="3E97B52A" w14:textId="77777777" w:rsidR="00A65ADB" w:rsidRPr="007E45E7" w:rsidRDefault="00A65ADB" w:rsidP="000E5E4A">
            <w:pPr>
              <w:spacing w:before="5"/>
              <w:jc w:val="center"/>
              <w:rPr>
                <w:sz w:val="18"/>
                <w:szCs w:val="18"/>
                <w:lang w:val="en-MY" w:eastAsia="ja-JP"/>
              </w:rPr>
            </w:pPr>
            <w:r w:rsidRPr="007E45E7">
              <w:rPr>
                <w:sz w:val="18"/>
                <w:szCs w:val="18"/>
                <w:lang w:val="en-MY" w:eastAsia="ja-JP"/>
              </w:rPr>
              <w:t>2</w:t>
            </w:r>
          </w:p>
        </w:tc>
        <w:tc>
          <w:tcPr>
            <w:tcW w:w="610" w:type="pct"/>
            <w:vAlign w:val="center"/>
          </w:tcPr>
          <w:p w14:paraId="5D0DD995"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Glu182</w:t>
            </w:r>
          </w:p>
          <w:p w14:paraId="77611459"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Asn543</w:t>
            </w:r>
          </w:p>
        </w:tc>
        <w:tc>
          <w:tcPr>
            <w:tcW w:w="497" w:type="pct"/>
            <w:vAlign w:val="center"/>
          </w:tcPr>
          <w:p w14:paraId="625697C3"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2.2</w:t>
            </w:r>
          </w:p>
          <w:p w14:paraId="2F08F061"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3.1</w:t>
            </w:r>
          </w:p>
        </w:tc>
      </w:tr>
      <w:tr w:rsidR="000E5E4A" w:rsidRPr="00A65ADB" w14:paraId="2BC15F94" w14:textId="77777777" w:rsidTr="000E5E4A">
        <w:trPr>
          <w:trHeight w:val="184"/>
        </w:trPr>
        <w:tc>
          <w:tcPr>
            <w:tcW w:w="216" w:type="pct"/>
            <w:vAlign w:val="center"/>
          </w:tcPr>
          <w:p w14:paraId="1809848F" w14:textId="77777777" w:rsidR="00A65ADB" w:rsidRPr="007E45E7" w:rsidRDefault="00A65ADB" w:rsidP="000E5E4A">
            <w:pPr>
              <w:spacing w:before="5"/>
              <w:jc w:val="center"/>
              <w:rPr>
                <w:sz w:val="18"/>
                <w:szCs w:val="18"/>
                <w:lang w:val="en-MY" w:eastAsia="ja-JP"/>
              </w:rPr>
            </w:pPr>
            <w:r w:rsidRPr="007E45E7">
              <w:rPr>
                <w:sz w:val="18"/>
                <w:szCs w:val="18"/>
                <w:lang w:val="en-MY" w:eastAsia="ja-JP"/>
              </w:rPr>
              <w:t>8</w:t>
            </w:r>
          </w:p>
        </w:tc>
        <w:tc>
          <w:tcPr>
            <w:tcW w:w="815" w:type="pct"/>
            <w:vAlign w:val="center"/>
          </w:tcPr>
          <w:p w14:paraId="402F174C" w14:textId="77777777" w:rsidR="00A65ADB" w:rsidRPr="007E45E7" w:rsidRDefault="00A65ADB" w:rsidP="000E5E4A">
            <w:pPr>
              <w:spacing w:before="5"/>
              <w:jc w:val="center"/>
              <w:rPr>
                <w:sz w:val="18"/>
                <w:szCs w:val="18"/>
                <w:lang w:val="en-MY" w:eastAsia="ja-JP"/>
              </w:rPr>
            </w:pPr>
            <w:r w:rsidRPr="007E45E7">
              <w:rPr>
                <w:sz w:val="18"/>
                <w:szCs w:val="18"/>
                <w:lang w:val="en-MY" w:eastAsia="ja-JP"/>
              </w:rPr>
              <w:t>Salicylic acid</w:t>
            </w:r>
          </w:p>
        </w:tc>
        <w:tc>
          <w:tcPr>
            <w:tcW w:w="2387" w:type="pct"/>
            <w:vAlign w:val="center"/>
          </w:tcPr>
          <w:p w14:paraId="699DA509"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w:t>
            </w:r>
            <w:r w:rsidRPr="007E45E7">
              <w:rPr>
                <w:b/>
                <w:sz w:val="18"/>
                <w:szCs w:val="18"/>
                <w:lang w:val="en-MY" w:eastAsia="ja-JP"/>
              </w:rPr>
              <w:t>Asp327</w:t>
            </w:r>
            <w:r w:rsidRPr="007E45E7">
              <w:rPr>
                <w:sz w:val="18"/>
                <w:szCs w:val="18"/>
                <w:lang w:val="en-MY" w:eastAsia="ja-JP"/>
              </w:rPr>
              <w:t xml:space="preserve">, Trp406, </w:t>
            </w:r>
            <w:r w:rsidRPr="007E45E7">
              <w:rPr>
                <w:b/>
                <w:sz w:val="18"/>
                <w:szCs w:val="18"/>
                <w:lang w:val="en-MY" w:eastAsia="ja-JP"/>
              </w:rPr>
              <w:t>Arg526</w:t>
            </w:r>
            <w:r w:rsidRPr="007E45E7">
              <w:rPr>
                <w:sz w:val="18"/>
                <w:szCs w:val="18"/>
                <w:lang w:val="en-MY" w:eastAsia="ja-JP"/>
              </w:rPr>
              <w:t xml:space="preserve">, </w:t>
            </w:r>
            <w:r w:rsidRPr="007E45E7">
              <w:rPr>
                <w:b/>
                <w:sz w:val="18"/>
                <w:szCs w:val="18"/>
                <w:lang w:val="en-MY" w:eastAsia="ja-JP"/>
              </w:rPr>
              <w:t>Asp542</w:t>
            </w:r>
            <w:r w:rsidRPr="007E45E7">
              <w:rPr>
                <w:sz w:val="18"/>
                <w:szCs w:val="18"/>
                <w:lang w:val="en-MY" w:eastAsia="ja-JP"/>
              </w:rPr>
              <w:t xml:space="preserve">, Phe575, </w:t>
            </w:r>
            <w:r w:rsidRPr="007E45E7">
              <w:rPr>
                <w:b/>
                <w:sz w:val="18"/>
                <w:szCs w:val="18"/>
                <w:lang w:val="en-MY" w:eastAsia="ja-JP"/>
              </w:rPr>
              <w:t>His600</w:t>
            </w:r>
          </w:p>
        </w:tc>
        <w:tc>
          <w:tcPr>
            <w:tcW w:w="474" w:type="pct"/>
            <w:vAlign w:val="center"/>
          </w:tcPr>
          <w:p w14:paraId="5FD12FB9" w14:textId="77777777" w:rsidR="00A65ADB" w:rsidRPr="007E45E7" w:rsidRDefault="00A65ADB" w:rsidP="000E5E4A">
            <w:pPr>
              <w:spacing w:before="5"/>
              <w:jc w:val="center"/>
              <w:rPr>
                <w:sz w:val="18"/>
                <w:szCs w:val="18"/>
                <w:lang w:val="en-MY" w:eastAsia="ja-JP"/>
              </w:rPr>
            </w:pPr>
            <w:r w:rsidRPr="007E45E7">
              <w:rPr>
                <w:sz w:val="18"/>
                <w:szCs w:val="18"/>
                <w:lang w:val="en-MY" w:eastAsia="ja-JP"/>
              </w:rPr>
              <w:t>-</w:t>
            </w:r>
          </w:p>
        </w:tc>
        <w:tc>
          <w:tcPr>
            <w:tcW w:w="610" w:type="pct"/>
            <w:vAlign w:val="center"/>
          </w:tcPr>
          <w:p w14:paraId="7720A3CC"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w:t>
            </w:r>
          </w:p>
        </w:tc>
        <w:tc>
          <w:tcPr>
            <w:tcW w:w="497" w:type="pct"/>
            <w:vAlign w:val="center"/>
          </w:tcPr>
          <w:p w14:paraId="3A38AFE9"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w:t>
            </w:r>
          </w:p>
        </w:tc>
      </w:tr>
      <w:tr w:rsidR="000E5E4A" w:rsidRPr="00A65ADB" w14:paraId="7385EF90" w14:textId="77777777" w:rsidTr="000E5E4A">
        <w:trPr>
          <w:trHeight w:val="374"/>
        </w:trPr>
        <w:tc>
          <w:tcPr>
            <w:tcW w:w="216" w:type="pct"/>
            <w:vAlign w:val="center"/>
          </w:tcPr>
          <w:p w14:paraId="347C73C1" w14:textId="77777777" w:rsidR="00A65ADB" w:rsidRPr="007E45E7" w:rsidRDefault="00A65ADB" w:rsidP="000E5E4A">
            <w:pPr>
              <w:spacing w:before="5"/>
              <w:jc w:val="center"/>
              <w:rPr>
                <w:sz w:val="18"/>
                <w:szCs w:val="18"/>
                <w:lang w:val="en-MY" w:eastAsia="ja-JP"/>
              </w:rPr>
            </w:pPr>
            <w:r w:rsidRPr="007E45E7">
              <w:rPr>
                <w:sz w:val="18"/>
                <w:szCs w:val="18"/>
                <w:lang w:val="en-MY" w:eastAsia="ja-JP"/>
              </w:rPr>
              <w:t>9</w:t>
            </w:r>
          </w:p>
        </w:tc>
        <w:tc>
          <w:tcPr>
            <w:tcW w:w="815" w:type="pct"/>
            <w:vAlign w:val="center"/>
          </w:tcPr>
          <w:p w14:paraId="2571756D" w14:textId="77777777" w:rsidR="00A65ADB" w:rsidRPr="007E45E7" w:rsidRDefault="00A65ADB" w:rsidP="000E5E4A">
            <w:pPr>
              <w:spacing w:before="5"/>
              <w:jc w:val="center"/>
              <w:rPr>
                <w:sz w:val="18"/>
                <w:szCs w:val="18"/>
                <w:lang w:val="en-MY" w:eastAsia="ja-JP"/>
              </w:rPr>
            </w:pPr>
            <w:r w:rsidRPr="007E45E7">
              <w:rPr>
                <w:sz w:val="18"/>
                <w:szCs w:val="18"/>
                <w:lang w:val="en-MY" w:eastAsia="ja-JP"/>
              </w:rPr>
              <w:t>Gallic acid</w:t>
            </w:r>
          </w:p>
        </w:tc>
        <w:tc>
          <w:tcPr>
            <w:tcW w:w="2387" w:type="pct"/>
            <w:vAlign w:val="center"/>
          </w:tcPr>
          <w:p w14:paraId="0CB2A6ED" w14:textId="77777777" w:rsidR="00A65ADB" w:rsidRPr="007E45E7" w:rsidRDefault="00A65ADB" w:rsidP="000E5E4A">
            <w:pPr>
              <w:spacing w:before="5"/>
              <w:ind w:right="46"/>
              <w:jc w:val="center"/>
              <w:rPr>
                <w:sz w:val="18"/>
                <w:szCs w:val="18"/>
                <w:lang w:val="en-MY" w:eastAsia="ja-JP"/>
              </w:rPr>
            </w:pPr>
            <w:r w:rsidRPr="007E45E7">
              <w:rPr>
                <w:sz w:val="18"/>
                <w:szCs w:val="18"/>
                <w:lang w:val="en-MY" w:eastAsia="ja-JP"/>
              </w:rPr>
              <w:t>Glu182, His 183, Val184, Pro206, Leu540, Trp552, Gly556</w:t>
            </w:r>
          </w:p>
        </w:tc>
        <w:tc>
          <w:tcPr>
            <w:tcW w:w="474" w:type="pct"/>
            <w:vAlign w:val="center"/>
          </w:tcPr>
          <w:p w14:paraId="3CBA7AC9" w14:textId="77777777" w:rsidR="00A65ADB" w:rsidRPr="007E45E7" w:rsidRDefault="00A65ADB" w:rsidP="000E5E4A">
            <w:pPr>
              <w:spacing w:before="5"/>
              <w:jc w:val="center"/>
              <w:rPr>
                <w:sz w:val="18"/>
                <w:szCs w:val="18"/>
                <w:lang w:val="en-MY" w:eastAsia="ja-JP"/>
              </w:rPr>
            </w:pPr>
            <w:r w:rsidRPr="007E45E7">
              <w:rPr>
                <w:sz w:val="18"/>
                <w:szCs w:val="18"/>
                <w:lang w:val="en-MY" w:eastAsia="ja-JP"/>
              </w:rPr>
              <w:t>2</w:t>
            </w:r>
          </w:p>
        </w:tc>
        <w:tc>
          <w:tcPr>
            <w:tcW w:w="610" w:type="pct"/>
            <w:vAlign w:val="center"/>
          </w:tcPr>
          <w:p w14:paraId="59053CB2"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Glu182</w:t>
            </w:r>
          </w:p>
          <w:p w14:paraId="38F66409"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His183</w:t>
            </w:r>
          </w:p>
        </w:tc>
        <w:tc>
          <w:tcPr>
            <w:tcW w:w="497" w:type="pct"/>
            <w:vAlign w:val="center"/>
          </w:tcPr>
          <w:p w14:paraId="5F689245"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2.1</w:t>
            </w:r>
          </w:p>
          <w:p w14:paraId="49C05B93"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1.9</w:t>
            </w:r>
          </w:p>
        </w:tc>
      </w:tr>
      <w:tr w:rsidR="000E5E4A" w:rsidRPr="00A65ADB" w14:paraId="08927427" w14:textId="77777777" w:rsidTr="000E5E4A">
        <w:trPr>
          <w:trHeight w:val="189"/>
        </w:trPr>
        <w:tc>
          <w:tcPr>
            <w:tcW w:w="216" w:type="pct"/>
            <w:vAlign w:val="center"/>
          </w:tcPr>
          <w:p w14:paraId="74446D5B" w14:textId="77777777" w:rsidR="00A65ADB" w:rsidRPr="007E45E7" w:rsidRDefault="00A65ADB" w:rsidP="000E5E4A">
            <w:pPr>
              <w:spacing w:before="5"/>
              <w:jc w:val="center"/>
              <w:rPr>
                <w:sz w:val="18"/>
                <w:szCs w:val="18"/>
                <w:lang w:val="en-MY" w:eastAsia="ja-JP"/>
              </w:rPr>
            </w:pPr>
            <w:r w:rsidRPr="007E45E7">
              <w:rPr>
                <w:sz w:val="18"/>
                <w:szCs w:val="18"/>
                <w:lang w:val="en-MY" w:eastAsia="ja-JP"/>
              </w:rPr>
              <w:t>10</w:t>
            </w:r>
          </w:p>
        </w:tc>
        <w:tc>
          <w:tcPr>
            <w:tcW w:w="815" w:type="pct"/>
            <w:vAlign w:val="center"/>
          </w:tcPr>
          <w:p w14:paraId="00243A9E" w14:textId="77777777" w:rsidR="00A65ADB" w:rsidRPr="007E45E7" w:rsidRDefault="00A65ADB" w:rsidP="000E5E4A">
            <w:pPr>
              <w:spacing w:before="5"/>
              <w:jc w:val="center"/>
              <w:rPr>
                <w:sz w:val="18"/>
                <w:szCs w:val="18"/>
                <w:lang w:val="en-MY" w:eastAsia="ja-JP"/>
              </w:rPr>
            </w:pPr>
            <w:r w:rsidRPr="007E45E7">
              <w:rPr>
                <w:sz w:val="18"/>
                <w:szCs w:val="18"/>
                <w:lang w:val="en-MY" w:eastAsia="ja-JP"/>
              </w:rPr>
              <w:t>P-coumaric acid</w:t>
            </w:r>
          </w:p>
        </w:tc>
        <w:tc>
          <w:tcPr>
            <w:tcW w:w="2387" w:type="pct"/>
            <w:vAlign w:val="center"/>
          </w:tcPr>
          <w:p w14:paraId="08E96AEF"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w:t>
            </w:r>
            <w:r w:rsidRPr="007E45E7">
              <w:rPr>
                <w:b/>
                <w:sz w:val="18"/>
                <w:szCs w:val="18"/>
                <w:lang w:val="en-MY" w:eastAsia="ja-JP"/>
              </w:rPr>
              <w:t>Asp327</w:t>
            </w:r>
            <w:r w:rsidRPr="007E45E7">
              <w:rPr>
                <w:sz w:val="18"/>
                <w:szCs w:val="18"/>
                <w:lang w:val="en-MY" w:eastAsia="ja-JP"/>
              </w:rPr>
              <w:t xml:space="preserve">, Trp406, </w:t>
            </w:r>
            <w:r w:rsidRPr="007E45E7">
              <w:rPr>
                <w:b/>
                <w:sz w:val="18"/>
                <w:szCs w:val="18"/>
                <w:lang w:val="en-MY" w:eastAsia="ja-JP"/>
              </w:rPr>
              <w:t>Trp441</w:t>
            </w:r>
            <w:r w:rsidRPr="007E45E7">
              <w:rPr>
                <w:sz w:val="18"/>
                <w:szCs w:val="18"/>
                <w:lang w:val="en-MY" w:eastAsia="ja-JP"/>
              </w:rPr>
              <w:t xml:space="preserve">, </w:t>
            </w:r>
            <w:r w:rsidRPr="007E45E7">
              <w:rPr>
                <w:b/>
                <w:sz w:val="18"/>
                <w:szCs w:val="18"/>
                <w:lang w:val="en-MY" w:eastAsia="ja-JP"/>
              </w:rPr>
              <w:t>Arg526</w:t>
            </w:r>
            <w:r w:rsidRPr="007E45E7">
              <w:rPr>
                <w:sz w:val="18"/>
                <w:szCs w:val="18"/>
                <w:lang w:val="en-MY" w:eastAsia="ja-JP"/>
              </w:rPr>
              <w:t xml:space="preserve">, </w:t>
            </w:r>
            <w:r w:rsidRPr="007E45E7">
              <w:rPr>
                <w:b/>
                <w:sz w:val="18"/>
                <w:szCs w:val="18"/>
                <w:lang w:val="en-MY" w:eastAsia="ja-JP"/>
              </w:rPr>
              <w:t>His600</w:t>
            </w:r>
          </w:p>
        </w:tc>
        <w:tc>
          <w:tcPr>
            <w:tcW w:w="474" w:type="pct"/>
            <w:vAlign w:val="center"/>
          </w:tcPr>
          <w:p w14:paraId="7DB81AC1" w14:textId="77777777" w:rsidR="00A65ADB" w:rsidRPr="007E45E7" w:rsidRDefault="00A65ADB" w:rsidP="000E5E4A">
            <w:pPr>
              <w:spacing w:before="5"/>
              <w:jc w:val="center"/>
              <w:rPr>
                <w:sz w:val="18"/>
                <w:szCs w:val="18"/>
                <w:lang w:val="en-MY" w:eastAsia="ja-JP"/>
              </w:rPr>
            </w:pPr>
            <w:r w:rsidRPr="007E45E7">
              <w:rPr>
                <w:sz w:val="18"/>
                <w:szCs w:val="18"/>
                <w:lang w:val="en-MY" w:eastAsia="ja-JP"/>
              </w:rPr>
              <w:t>1</w:t>
            </w:r>
          </w:p>
        </w:tc>
        <w:tc>
          <w:tcPr>
            <w:tcW w:w="610" w:type="pct"/>
            <w:vAlign w:val="center"/>
          </w:tcPr>
          <w:p w14:paraId="1AE754B8"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His600</w:t>
            </w:r>
          </w:p>
        </w:tc>
        <w:tc>
          <w:tcPr>
            <w:tcW w:w="497" w:type="pct"/>
            <w:vAlign w:val="center"/>
          </w:tcPr>
          <w:p w14:paraId="37A9CFB7"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3.0</w:t>
            </w:r>
          </w:p>
        </w:tc>
      </w:tr>
      <w:tr w:rsidR="000E5E4A" w:rsidRPr="00A65ADB" w14:paraId="512AD370" w14:textId="77777777" w:rsidTr="000E5E4A">
        <w:trPr>
          <w:trHeight w:val="184"/>
        </w:trPr>
        <w:tc>
          <w:tcPr>
            <w:tcW w:w="216" w:type="pct"/>
            <w:vAlign w:val="center"/>
          </w:tcPr>
          <w:p w14:paraId="757EB962" w14:textId="77777777" w:rsidR="00A65ADB" w:rsidRPr="007E45E7" w:rsidRDefault="00A65ADB" w:rsidP="000E5E4A">
            <w:pPr>
              <w:spacing w:before="5"/>
              <w:jc w:val="center"/>
              <w:rPr>
                <w:sz w:val="18"/>
                <w:szCs w:val="18"/>
                <w:lang w:val="en-MY" w:eastAsia="ja-JP"/>
              </w:rPr>
            </w:pPr>
            <w:r w:rsidRPr="007E45E7">
              <w:rPr>
                <w:sz w:val="18"/>
                <w:szCs w:val="18"/>
                <w:lang w:val="en-MY" w:eastAsia="ja-JP"/>
              </w:rPr>
              <w:t>11</w:t>
            </w:r>
          </w:p>
        </w:tc>
        <w:tc>
          <w:tcPr>
            <w:tcW w:w="815" w:type="pct"/>
            <w:vAlign w:val="center"/>
          </w:tcPr>
          <w:p w14:paraId="199ACDCE" w14:textId="77777777" w:rsidR="00A65ADB" w:rsidRPr="007E45E7" w:rsidRDefault="00A65ADB" w:rsidP="000E5E4A">
            <w:pPr>
              <w:spacing w:before="5"/>
              <w:jc w:val="center"/>
              <w:rPr>
                <w:sz w:val="18"/>
                <w:szCs w:val="18"/>
                <w:lang w:val="en-MY" w:eastAsia="ja-JP"/>
              </w:rPr>
            </w:pPr>
            <w:r w:rsidRPr="007E45E7">
              <w:rPr>
                <w:sz w:val="18"/>
                <w:szCs w:val="18"/>
                <w:lang w:val="en-MY" w:eastAsia="ja-JP"/>
              </w:rPr>
              <w:t>Protocatechuic acid</w:t>
            </w:r>
          </w:p>
        </w:tc>
        <w:tc>
          <w:tcPr>
            <w:tcW w:w="2387" w:type="pct"/>
            <w:vAlign w:val="center"/>
          </w:tcPr>
          <w:p w14:paraId="62D60C36"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w:t>
            </w:r>
            <w:r w:rsidRPr="007E45E7">
              <w:rPr>
                <w:b/>
                <w:sz w:val="18"/>
                <w:szCs w:val="18"/>
                <w:lang w:val="en-MY" w:eastAsia="ja-JP"/>
              </w:rPr>
              <w:t>Asp327</w:t>
            </w:r>
            <w:r w:rsidRPr="007E45E7">
              <w:rPr>
                <w:sz w:val="18"/>
                <w:szCs w:val="18"/>
                <w:lang w:val="en-MY" w:eastAsia="ja-JP"/>
              </w:rPr>
              <w:t xml:space="preserve">, </w:t>
            </w:r>
            <w:r w:rsidRPr="007E45E7">
              <w:rPr>
                <w:b/>
                <w:sz w:val="18"/>
                <w:szCs w:val="18"/>
                <w:lang w:val="en-MY" w:eastAsia="ja-JP"/>
              </w:rPr>
              <w:t>Trp441</w:t>
            </w:r>
            <w:r w:rsidRPr="007E45E7">
              <w:rPr>
                <w:sz w:val="18"/>
                <w:szCs w:val="18"/>
                <w:lang w:val="en-MY" w:eastAsia="ja-JP"/>
              </w:rPr>
              <w:t xml:space="preserve">, </w:t>
            </w:r>
            <w:r w:rsidRPr="007E45E7">
              <w:rPr>
                <w:b/>
                <w:sz w:val="18"/>
                <w:szCs w:val="18"/>
                <w:lang w:val="en-MY" w:eastAsia="ja-JP"/>
              </w:rPr>
              <w:t>Arg526</w:t>
            </w:r>
            <w:r w:rsidRPr="007E45E7">
              <w:rPr>
                <w:sz w:val="18"/>
                <w:szCs w:val="18"/>
                <w:lang w:val="en-MY" w:eastAsia="ja-JP"/>
              </w:rPr>
              <w:t xml:space="preserve">, </w:t>
            </w:r>
            <w:r w:rsidRPr="007E45E7">
              <w:rPr>
                <w:b/>
                <w:sz w:val="18"/>
                <w:szCs w:val="18"/>
                <w:lang w:val="en-MY" w:eastAsia="ja-JP"/>
              </w:rPr>
              <w:t>Asp542</w:t>
            </w:r>
            <w:r w:rsidRPr="007E45E7">
              <w:rPr>
                <w:sz w:val="18"/>
                <w:szCs w:val="18"/>
                <w:lang w:val="en-MY" w:eastAsia="ja-JP"/>
              </w:rPr>
              <w:t xml:space="preserve">, Phe575, </w:t>
            </w:r>
            <w:r w:rsidRPr="007E45E7">
              <w:rPr>
                <w:b/>
                <w:sz w:val="18"/>
                <w:szCs w:val="18"/>
                <w:lang w:val="en-MY" w:eastAsia="ja-JP"/>
              </w:rPr>
              <w:t>His600</w:t>
            </w:r>
          </w:p>
        </w:tc>
        <w:tc>
          <w:tcPr>
            <w:tcW w:w="474" w:type="pct"/>
            <w:vAlign w:val="center"/>
          </w:tcPr>
          <w:p w14:paraId="489F4C2F" w14:textId="77777777" w:rsidR="00A65ADB" w:rsidRPr="007E45E7" w:rsidRDefault="00A65ADB" w:rsidP="000E5E4A">
            <w:pPr>
              <w:spacing w:before="5"/>
              <w:jc w:val="center"/>
              <w:rPr>
                <w:sz w:val="18"/>
                <w:szCs w:val="18"/>
                <w:lang w:val="en-MY" w:eastAsia="ja-JP"/>
              </w:rPr>
            </w:pPr>
            <w:r w:rsidRPr="007E45E7">
              <w:rPr>
                <w:sz w:val="18"/>
                <w:szCs w:val="18"/>
                <w:lang w:val="en-MY" w:eastAsia="ja-JP"/>
              </w:rPr>
              <w:t>1</w:t>
            </w:r>
          </w:p>
        </w:tc>
        <w:tc>
          <w:tcPr>
            <w:tcW w:w="610" w:type="pct"/>
            <w:vAlign w:val="center"/>
          </w:tcPr>
          <w:p w14:paraId="223A7560"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Arg526</w:t>
            </w:r>
          </w:p>
        </w:tc>
        <w:tc>
          <w:tcPr>
            <w:tcW w:w="497" w:type="pct"/>
            <w:vAlign w:val="center"/>
          </w:tcPr>
          <w:p w14:paraId="37B5B699"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3.1</w:t>
            </w:r>
          </w:p>
        </w:tc>
      </w:tr>
      <w:tr w:rsidR="000E5E4A" w:rsidRPr="00A65ADB" w14:paraId="6932ED08" w14:textId="77777777" w:rsidTr="000E5E4A">
        <w:trPr>
          <w:trHeight w:val="374"/>
        </w:trPr>
        <w:tc>
          <w:tcPr>
            <w:tcW w:w="216" w:type="pct"/>
            <w:vAlign w:val="center"/>
          </w:tcPr>
          <w:p w14:paraId="1404D990" w14:textId="77777777" w:rsidR="00282767" w:rsidRPr="007E45E7" w:rsidRDefault="00282767" w:rsidP="000E5E4A">
            <w:pPr>
              <w:spacing w:before="5"/>
              <w:jc w:val="center"/>
              <w:rPr>
                <w:sz w:val="18"/>
                <w:szCs w:val="18"/>
                <w:lang w:val="en-MY" w:eastAsia="ja-JP"/>
              </w:rPr>
            </w:pPr>
          </w:p>
          <w:p w14:paraId="72FE50F1" w14:textId="7F204505" w:rsidR="00A65ADB" w:rsidRPr="007E45E7" w:rsidRDefault="00A65ADB" w:rsidP="000E5E4A">
            <w:pPr>
              <w:spacing w:before="5"/>
              <w:jc w:val="center"/>
              <w:rPr>
                <w:sz w:val="18"/>
                <w:szCs w:val="18"/>
                <w:lang w:val="en-MY" w:eastAsia="ja-JP"/>
              </w:rPr>
            </w:pPr>
            <w:r w:rsidRPr="007E45E7">
              <w:rPr>
                <w:sz w:val="18"/>
                <w:szCs w:val="18"/>
                <w:lang w:val="en-MY" w:eastAsia="ja-JP"/>
              </w:rPr>
              <w:t>12</w:t>
            </w:r>
          </w:p>
        </w:tc>
        <w:tc>
          <w:tcPr>
            <w:tcW w:w="815" w:type="pct"/>
            <w:vAlign w:val="center"/>
          </w:tcPr>
          <w:p w14:paraId="217424EA" w14:textId="77777777" w:rsidR="00A65ADB" w:rsidRPr="007E45E7" w:rsidRDefault="00A65ADB" w:rsidP="000E5E4A">
            <w:pPr>
              <w:spacing w:before="5"/>
              <w:jc w:val="center"/>
              <w:rPr>
                <w:sz w:val="18"/>
                <w:szCs w:val="18"/>
                <w:lang w:val="en-MY" w:eastAsia="ja-JP"/>
              </w:rPr>
            </w:pPr>
            <w:r w:rsidRPr="007E45E7">
              <w:rPr>
                <w:sz w:val="18"/>
                <w:szCs w:val="18"/>
                <w:lang w:val="en-MY" w:eastAsia="ja-JP"/>
              </w:rPr>
              <w:t>Ferulic acid</w:t>
            </w:r>
          </w:p>
        </w:tc>
        <w:tc>
          <w:tcPr>
            <w:tcW w:w="2387" w:type="pct"/>
            <w:vAlign w:val="center"/>
          </w:tcPr>
          <w:p w14:paraId="7FB8E61E"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Asp203</w:t>
            </w:r>
            <w:r w:rsidRPr="007E45E7">
              <w:rPr>
                <w:sz w:val="18"/>
                <w:szCs w:val="18"/>
                <w:lang w:val="en-MY" w:eastAsia="ja-JP"/>
              </w:rPr>
              <w:t xml:space="preserve">, </w:t>
            </w:r>
            <w:r w:rsidRPr="007E45E7">
              <w:rPr>
                <w:b/>
                <w:sz w:val="18"/>
                <w:szCs w:val="18"/>
                <w:lang w:val="en-MY" w:eastAsia="ja-JP"/>
              </w:rPr>
              <w:t>Tyr299</w:t>
            </w:r>
            <w:r w:rsidRPr="007E45E7">
              <w:rPr>
                <w:sz w:val="18"/>
                <w:szCs w:val="18"/>
                <w:lang w:val="en-MY" w:eastAsia="ja-JP"/>
              </w:rPr>
              <w:t xml:space="preserve">, </w:t>
            </w:r>
            <w:r w:rsidRPr="007E45E7">
              <w:rPr>
                <w:b/>
                <w:sz w:val="18"/>
                <w:szCs w:val="18"/>
                <w:lang w:val="en-MY" w:eastAsia="ja-JP"/>
              </w:rPr>
              <w:t>Asp327</w:t>
            </w:r>
            <w:r w:rsidRPr="007E45E7">
              <w:rPr>
                <w:sz w:val="18"/>
                <w:szCs w:val="18"/>
                <w:lang w:val="en-MY" w:eastAsia="ja-JP"/>
              </w:rPr>
              <w:t xml:space="preserve">, Trp406, </w:t>
            </w:r>
            <w:r w:rsidRPr="007E45E7">
              <w:rPr>
                <w:b/>
                <w:sz w:val="18"/>
                <w:szCs w:val="18"/>
                <w:lang w:val="en-MY" w:eastAsia="ja-JP"/>
              </w:rPr>
              <w:t>Trp441</w:t>
            </w:r>
            <w:r w:rsidRPr="007E45E7">
              <w:rPr>
                <w:sz w:val="18"/>
                <w:szCs w:val="18"/>
                <w:lang w:val="en-MY" w:eastAsia="ja-JP"/>
              </w:rPr>
              <w:t xml:space="preserve">, Trp539, </w:t>
            </w:r>
            <w:r w:rsidRPr="007E45E7">
              <w:rPr>
                <w:b/>
                <w:sz w:val="18"/>
                <w:szCs w:val="18"/>
                <w:lang w:val="en-MY" w:eastAsia="ja-JP"/>
              </w:rPr>
              <w:t>Asp542</w:t>
            </w:r>
            <w:r w:rsidRPr="007E45E7">
              <w:rPr>
                <w:sz w:val="18"/>
                <w:szCs w:val="18"/>
                <w:lang w:val="en-MY" w:eastAsia="ja-JP"/>
              </w:rPr>
              <w:t>, His600</w:t>
            </w:r>
          </w:p>
        </w:tc>
        <w:tc>
          <w:tcPr>
            <w:tcW w:w="474" w:type="pct"/>
            <w:vAlign w:val="center"/>
          </w:tcPr>
          <w:p w14:paraId="7361072E" w14:textId="77777777" w:rsidR="00A65ADB" w:rsidRPr="007E45E7" w:rsidRDefault="00A65ADB" w:rsidP="000E5E4A">
            <w:pPr>
              <w:spacing w:before="5"/>
              <w:jc w:val="center"/>
              <w:rPr>
                <w:sz w:val="18"/>
                <w:szCs w:val="18"/>
                <w:lang w:val="en-MY" w:eastAsia="ja-JP"/>
              </w:rPr>
            </w:pPr>
            <w:r w:rsidRPr="007E45E7">
              <w:rPr>
                <w:sz w:val="18"/>
                <w:szCs w:val="18"/>
                <w:lang w:val="en-MY" w:eastAsia="ja-JP"/>
              </w:rPr>
              <w:t>-</w:t>
            </w:r>
          </w:p>
        </w:tc>
        <w:tc>
          <w:tcPr>
            <w:tcW w:w="610" w:type="pct"/>
            <w:vAlign w:val="center"/>
          </w:tcPr>
          <w:p w14:paraId="6C5D5A55"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w:t>
            </w:r>
          </w:p>
        </w:tc>
        <w:tc>
          <w:tcPr>
            <w:tcW w:w="497" w:type="pct"/>
            <w:vAlign w:val="center"/>
          </w:tcPr>
          <w:p w14:paraId="545F5B00"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w:t>
            </w:r>
          </w:p>
        </w:tc>
      </w:tr>
      <w:tr w:rsidR="000E5E4A" w:rsidRPr="00A65ADB" w14:paraId="76E573BC" w14:textId="77777777" w:rsidTr="000E5E4A">
        <w:trPr>
          <w:trHeight w:val="184"/>
        </w:trPr>
        <w:tc>
          <w:tcPr>
            <w:tcW w:w="216" w:type="pct"/>
            <w:vAlign w:val="center"/>
          </w:tcPr>
          <w:p w14:paraId="61BC4A89" w14:textId="191B2FD3" w:rsidR="00A65ADB" w:rsidRPr="007E45E7" w:rsidRDefault="00A65ADB" w:rsidP="000E5E4A">
            <w:pPr>
              <w:spacing w:before="5"/>
              <w:jc w:val="center"/>
              <w:rPr>
                <w:sz w:val="18"/>
                <w:szCs w:val="18"/>
                <w:lang w:val="en-MY" w:eastAsia="ja-JP"/>
              </w:rPr>
            </w:pPr>
            <w:r w:rsidRPr="007E45E7">
              <w:rPr>
                <w:sz w:val="18"/>
                <w:szCs w:val="18"/>
                <w:lang w:val="en-MY" w:eastAsia="ja-JP"/>
              </w:rPr>
              <w:t>13</w:t>
            </w:r>
          </w:p>
        </w:tc>
        <w:tc>
          <w:tcPr>
            <w:tcW w:w="815" w:type="pct"/>
            <w:vAlign w:val="center"/>
          </w:tcPr>
          <w:p w14:paraId="0F844290" w14:textId="77777777" w:rsidR="00A65ADB" w:rsidRPr="007E45E7" w:rsidRDefault="00A65ADB" w:rsidP="000E5E4A">
            <w:pPr>
              <w:spacing w:before="5"/>
              <w:jc w:val="center"/>
              <w:rPr>
                <w:sz w:val="18"/>
                <w:szCs w:val="18"/>
                <w:lang w:val="en-MY" w:eastAsia="ja-JP"/>
              </w:rPr>
            </w:pPr>
            <w:proofErr w:type="spellStart"/>
            <w:r w:rsidRPr="007E45E7">
              <w:rPr>
                <w:sz w:val="18"/>
                <w:szCs w:val="18"/>
                <w:lang w:val="en-MY" w:eastAsia="ja-JP"/>
              </w:rPr>
              <w:t>Sinapic</w:t>
            </w:r>
            <w:proofErr w:type="spellEnd"/>
            <w:r w:rsidRPr="007E45E7">
              <w:rPr>
                <w:sz w:val="18"/>
                <w:szCs w:val="18"/>
                <w:lang w:val="en-MY" w:eastAsia="ja-JP"/>
              </w:rPr>
              <w:t xml:space="preserve"> acid</w:t>
            </w:r>
          </w:p>
        </w:tc>
        <w:tc>
          <w:tcPr>
            <w:tcW w:w="2387" w:type="pct"/>
            <w:vAlign w:val="center"/>
          </w:tcPr>
          <w:p w14:paraId="5FFA4B27"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w:t>
            </w:r>
            <w:r w:rsidRPr="007E45E7">
              <w:rPr>
                <w:b/>
                <w:sz w:val="18"/>
                <w:szCs w:val="18"/>
                <w:lang w:val="en-MY" w:eastAsia="ja-JP"/>
              </w:rPr>
              <w:t>Asp327</w:t>
            </w:r>
            <w:r w:rsidRPr="007E45E7">
              <w:rPr>
                <w:sz w:val="18"/>
                <w:szCs w:val="18"/>
                <w:lang w:val="en-MY" w:eastAsia="ja-JP"/>
              </w:rPr>
              <w:t xml:space="preserve">, Phe450, Phe575, </w:t>
            </w:r>
            <w:r w:rsidRPr="007E45E7">
              <w:rPr>
                <w:b/>
                <w:sz w:val="18"/>
                <w:szCs w:val="18"/>
                <w:lang w:val="en-MY" w:eastAsia="ja-JP"/>
              </w:rPr>
              <w:t>His600</w:t>
            </w:r>
          </w:p>
        </w:tc>
        <w:tc>
          <w:tcPr>
            <w:tcW w:w="474" w:type="pct"/>
            <w:vAlign w:val="center"/>
          </w:tcPr>
          <w:p w14:paraId="202203E4" w14:textId="77777777" w:rsidR="00A65ADB" w:rsidRPr="007E45E7" w:rsidRDefault="00A65ADB" w:rsidP="000E5E4A">
            <w:pPr>
              <w:spacing w:before="5"/>
              <w:jc w:val="center"/>
              <w:rPr>
                <w:sz w:val="18"/>
                <w:szCs w:val="18"/>
                <w:lang w:val="en-MY" w:eastAsia="ja-JP"/>
              </w:rPr>
            </w:pPr>
            <w:r w:rsidRPr="007E45E7">
              <w:rPr>
                <w:sz w:val="18"/>
                <w:szCs w:val="18"/>
                <w:lang w:val="en-MY" w:eastAsia="ja-JP"/>
              </w:rPr>
              <w:t>1</w:t>
            </w:r>
          </w:p>
        </w:tc>
        <w:tc>
          <w:tcPr>
            <w:tcW w:w="610" w:type="pct"/>
            <w:vAlign w:val="center"/>
          </w:tcPr>
          <w:p w14:paraId="53FC0ACF"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His600</w:t>
            </w:r>
          </w:p>
        </w:tc>
        <w:tc>
          <w:tcPr>
            <w:tcW w:w="497" w:type="pct"/>
            <w:vAlign w:val="center"/>
          </w:tcPr>
          <w:p w14:paraId="07377DE5"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2.9</w:t>
            </w:r>
          </w:p>
        </w:tc>
      </w:tr>
      <w:tr w:rsidR="000E5E4A" w:rsidRPr="00A65ADB" w14:paraId="2875EB1D" w14:textId="77777777" w:rsidTr="000E5E4A">
        <w:trPr>
          <w:trHeight w:val="374"/>
        </w:trPr>
        <w:tc>
          <w:tcPr>
            <w:tcW w:w="216" w:type="pct"/>
            <w:vAlign w:val="center"/>
          </w:tcPr>
          <w:p w14:paraId="233DE5AF" w14:textId="77777777" w:rsidR="00282767" w:rsidRPr="007E45E7" w:rsidRDefault="00282767" w:rsidP="000E5E4A">
            <w:pPr>
              <w:spacing w:before="5"/>
              <w:jc w:val="center"/>
              <w:rPr>
                <w:sz w:val="18"/>
                <w:szCs w:val="18"/>
                <w:lang w:val="en-MY" w:eastAsia="ja-JP"/>
              </w:rPr>
            </w:pPr>
          </w:p>
          <w:p w14:paraId="5B95E051" w14:textId="6B367546" w:rsidR="00A65ADB" w:rsidRPr="007E45E7" w:rsidRDefault="00A65ADB" w:rsidP="000E5E4A">
            <w:pPr>
              <w:spacing w:before="5"/>
              <w:jc w:val="center"/>
              <w:rPr>
                <w:sz w:val="18"/>
                <w:szCs w:val="18"/>
                <w:lang w:val="en-MY" w:eastAsia="ja-JP"/>
              </w:rPr>
            </w:pPr>
            <w:r w:rsidRPr="007E45E7">
              <w:rPr>
                <w:sz w:val="18"/>
                <w:szCs w:val="18"/>
                <w:lang w:val="en-MY" w:eastAsia="ja-JP"/>
              </w:rPr>
              <w:t>14</w:t>
            </w:r>
          </w:p>
        </w:tc>
        <w:tc>
          <w:tcPr>
            <w:tcW w:w="815" w:type="pct"/>
            <w:vAlign w:val="center"/>
          </w:tcPr>
          <w:p w14:paraId="1FCB685B" w14:textId="77777777" w:rsidR="00A65ADB" w:rsidRPr="007E45E7" w:rsidRDefault="00A65ADB" w:rsidP="000E5E4A">
            <w:pPr>
              <w:spacing w:before="5"/>
              <w:jc w:val="center"/>
              <w:rPr>
                <w:sz w:val="18"/>
                <w:szCs w:val="18"/>
                <w:lang w:val="en-MY" w:eastAsia="ja-JP"/>
              </w:rPr>
            </w:pPr>
            <w:r w:rsidRPr="007E45E7">
              <w:rPr>
                <w:sz w:val="18"/>
                <w:szCs w:val="18"/>
                <w:lang w:val="en-MY" w:eastAsia="ja-JP"/>
              </w:rPr>
              <w:t>Vanillic acid</w:t>
            </w:r>
          </w:p>
        </w:tc>
        <w:tc>
          <w:tcPr>
            <w:tcW w:w="2387" w:type="pct"/>
            <w:vAlign w:val="center"/>
          </w:tcPr>
          <w:p w14:paraId="596F383C"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w:t>
            </w:r>
            <w:r w:rsidRPr="007E45E7">
              <w:rPr>
                <w:b/>
                <w:sz w:val="18"/>
                <w:szCs w:val="18"/>
                <w:lang w:val="en-MY" w:eastAsia="ja-JP"/>
              </w:rPr>
              <w:t>Ile364</w:t>
            </w:r>
            <w:r w:rsidRPr="007E45E7">
              <w:rPr>
                <w:sz w:val="18"/>
                <w:szCs w:val="18"/>
                <w:lang w:val="en-MY" w:eastAsia="ja-JP"/>
              </w:rPr>
              <w:t xml:space="preserve">, Trp406, Trp539, </w:t>
            </w:r>
            <w:r w:rsidRPr="007E45E7">
              <w:rPr>
                <w:b/>
                <w:sz w:val="18"/>
                <w:szCs w:val="18"/>
                <w:lang w:val="en-MY" w:eastAsia="ja-JP"/>
              </w:rPr>
              <w:t>Asp542</w:t>
            </w:r>
            <w:r w:rsidRPr="007E45E7">
              <w:rPr>
                <w:sz w:val="18"/>
                <w:szCs w:val="18"/>
                <w:lang w:val="en-MY" w:eastAsia="ja-JP"/>
              </w:rPr>
              <w:t xml:space="preserve">, Phe575, </w:t>
            </w:r>
            <w:r w:rsidRPr="007E45E7">
              <w:rPr>
                <w:b/>
                <w:sz w:val="18"/>
                <w:szCs w:val="18"/>
                <w:lang w:val="en-MY" w:eastAsia="ja-JP"/>
              </w:rPr>
              <w:t>His600</w:t>
            </w:r>
          </w:p>
        </w:tc>
        <w:tc>
          <w:tcPr>
            <w:tcW w:w="474" w:type="pct"/>
            <w:vAlign w:val="center"/>
          </w:tcPr>
          <w:p w14:paraId="1ACD3316" w14:textId="77777777" w:rsidR="00A65ADB" w:rsidRPr="007E45E7" w:rsidRDefault="00A65ADB" w:rsidP="000E5E4A">
            <w:pPr>
              <w:spacing w:before="5"/>
              <w:jc w:val="center"/>
              <w:rPr>
                <w:sz w:val="18"/>
                <w:szCs w:val="18"/>
                <w:lang w:val="en-MY" w:eastAsia="ja-JP"/>
              </w:rPr>
            </w:pPr>
            <w:r w:rsidRPr="007E45E7">
              <w:rPr>
                <w:sz w:val="18"/>
                <w:szCs w:val="18"/>
                <w:lang w:val="en-MY" w:eastAsia="ja-JP"/>
              </w:rPr>
              <w:t>-</w:t>
            </w:r>
          </w:p>
        </w:tc>
        <w:tc>
          <w:tcPr>
            <w:tcW w:w="610" w:type="pct"/>
            <w:vAlign w:val="center"/>
          </w:tcPr>
          <w:p w14:paraId="4D2D8BF0"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w:t>
            </w:r>
          </w:p>
        </w:tc>
        <w:tc>
          <w:tcPr>
            <w:tcW w:w="497" w:type="pct"/>
            <w:vAlign w:val="center"/>
          </w:tcPr>
          <w:p w14:paraId="675E51D3"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w:t>
            </w:r>
          </w:p>
        </w:tc>
      </w:tr>
      <w:tr w:rsidR="000E5E4A" w:rsidRPr="00A65ADB" w14:paraId="78058BF9" w14:textId="77777777" w:rsidTr="000E5E4A">
        <w:trPr>
          <w:trHeight w:val="368"/>
        </w:trPr>
        <w:tc>
          <w:tcPr>
            <w:tcW w:w="216" w:type="pct"/>
            <w:vAlign w:val="center"/>
          </w:tcPr>
          <w:p w14:paraId="4BBEA115" w14:textId="77777777" w:rsidR="00282767" w:rsidRPr="007E45E7" w:rsidRDefault="00282767" w:rsidP="000E5E4A">
            <w:pPr>
              <w:spacing w:before="5"/>
              <w:jc w:val="center"/>
              <w:rPr>
                <w:sz w:val="18"/>
                <w:szCs w:val="18"/>
                <w:lang w:val="en-MY" w:eastAsia="ja-JP"/>
              </w:rPr>
            </w:pPr>
          </w:p>
          <w:p w14:paraId="4EC97ABF" w14:textId="70997F89" w:rsidR="00A65ADB" w:rsidRPr="007E45E7" w:rsidRDefault="00A65ADB" w:rsidP="000E5E4A">
            <w:pPr>
              <w:spacing w:before="5"/>
              <w:jc w:val="center"/>
              <w:rPr>
                <w:sz w:val="18"/>
                <w:szCs w:val="18"/>
                <w:lang w:val="en-MY" w:eastAsia="ja-JP"/>
              </w:rPr>
            </w:pPr>
            <w:r w:rsidRPr="007E45E7">
              <w:rPr>
                <w:sz w:val="18"/>
                <w:szCs w:val="18"/>
                <w:lang w:val="en-MY" w:eastAsia="ja-JP"/>
              </w:rPr>
              <w:t>15</w:t>
            </w:r>
          </w:p>
        </w:tc>
        <w:tc>
          <w:tcPr>
            <w:tcW w:w="815" w:type="pct"/>
            <w:vAlign w:val="center"/>
          </w:tcPr>
          <w:p w14:paraId="2276C89B" w14:textId="77777777" w:rsidR="00A65ADB" w:rsidRPr="007E45E7" w:rsidRDefault="00A65ADB" w:rsidP="000E5E4A">
            <w:pPr>
              <w:spacing w:before="5"/>
              <w:jc w:val="center"/>
              <w:rPr>
                <w:sz w:val="18"/>
                <w:szCs w:val="18"/>
                <w:lang w:val="en-MY" w:eastAsia="ja-JP"/>
              </w:rPr>
            </w:pPr>
            <w:proofErr w:type="spellStart"/>
            <w:r w:rsidRPr="007E45E7">
              <w:rPr>
                <w:sz w:val="18"/>
                <w:szCs w:val="18"/>
                <w:lang w:val="en-MY" w:eastAsia="ja-JP"/>
              </w:rPr>
              <w:t>Robustaflavone</w:t>
            </w:r>
            <w:proofErr w:type="spellEnd"/>
          </w:p>
        </w:tc>
        <w:tc>
          <w:tcPr>
            <w:tcW w:w="2387" w:type="pct"/>
            <w:vAlign w:val="center"/>
          </w:tcPr>
          <w:p w14:paraId="41FAA645"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Tyr299</w:t>
            </w:r>
            <w:r w:rsidRPr="007E45E7">
              <w:rPr>
                <w:sz w:val="18"/>
                <w:szCs w:val="18"/>
                <w:lang w:val="en-MY" w:eastAsia="ja-JP"/>
              </w:rPr>
              <w:t xml:space="preserve">, Arg334, Trp406, </w:t>
            </w:r>
            <w:r w:rsidRPr="007E45E7">
              <w:rPr>
                <w:b/>
                <w:sz w:val="18"/>
                <w:szCs w:val="18"/>
                <w:lang w:val="en-MY" w:eastAsia="ja-JP"/>
              </w:rPr>
              <w:t>Trp441</w:t>
            </w:r>
            <w:r w:rsidRPr="007E45E7">
              <w:rPr>
                <w:sz w:val="18"/>
                <w:szCs w:val="18"/>
                <w:lang w:val="en-MY" w:eastAsia="ja-JP"/>
              </w:rPr>
              <w:t xml:space="preserve">, </w:t>
            </w:r>
            <w:r w:rsidRPr="007E45E7">
              <w:rPr>
                <w:b/>
                <w:sz w:val="18"/>
                <w:szCs w:val="18"/>
                <w:lang w:val="en-MY" w:eastAsia="ja-JP"/>
              </w:rPr>
              <w:t>Arg526</w:t>
            </w:r>
            <w:r w:rsidRPr="007E45E7">
              <w:rPr>
                <w:sz w:val="18"/>
                <w:szCs w:val="18"/>
                <w:lang w:val="en-MY" w:eastAsia="ja-JP"/>
              </w:rPr>
              <w:t xml:space="preserve">, Trp539, </w:t>
            </w:r>
            <w:r w:rsidRPr="007E45E7">
              <w:rPr>
                <w:b/>
                <w:sz w:val="18"/>
                <w:szCs w:val="18"/>
                <w:lang w:val="en-MY" w:eastAsia="ja-JP"/>
              </w:rPr>
              <w:t>Asp542</w:t>
            </w:r>
            <w:r w:rsidRPr="007E45E7">
              <w:rPr>
                <w:sz w:val="18"/>
                <w:szCs w:val="18"/>
                <w:lang w:val="en-MY" w:eastAsia="ja-JP"/>
              </w:rPr>
              <w:t xml:space="preserve">, Phe575, Arg598, </w:t>
            </w:r>
            <w:r w:rsidRPr="007E45E7">
              <w:rPr>
                <w:b/>
                <w:sz w:val="18"/>
                <w:szCs w:val="18"/>
                <w:lang w:val="en-MY" w:eastAsia="ja-JP"/>
              </w:rPr>
              <w:t>His600</w:t>
            </w:r>
            <w:r w:rsidRPr="007E45E7">
              <w:rPr>
                <w:sz w:val="18"/>
                <w:szCs w:val="18"/>
                <w:lang w:val="en-MY" w:eastAsia="ja-JP"/>
              </w:rPr>
              <w:t>, Gln603</w:t>
            </w:r>
          </w:p>
        </w:tc>
        <w:tc>
          <w:tcPr>
            <w:tcW w:w="474" w:type="pct"/>
            <w:vAlign w:val="center"/>
          </w:tcPr>
          <w:p w14:paraId="47C9753D" w14:textId="77777777" w:rsidR="00A65ADB" w:rsidRPr="007E45E7" w:rsidRDefault="00A65ADB" w:rsidP="000E5E4A">
            <w:pPr>
              <w:spacing w:before="5"/>
              <w:jc w:val="center"/>
              <w:rPr>
                <w:sz w:val="18"/>
                <w:szCs w:val="18"/>
                <w:lang w:val="en-MY" w:eastAsia="ja-JP"/>
              </w:rPr>
            </w:pPr>
            <w:r w:rsidRPr="007E45E7">
              <w:rPr>
                <w:sz w:val="18"/>
                <w:szCs w:val="18"/>
                <w:lang w:val="en-MY" w:eastAsia="ja-JP"/>
              </w:rPr>
              <w:t>-</w:t>
            </w:r>
          </w:p>
        </w:tc>
        <w:tc>
          <w:tcPr>
            <w:tcW w:w="610" w:type="pct"/>
            <w:vAlign w:val="center"/>
          </w:tcPr>
          <w:p w14:paraId="16A38CA4"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w:t>
            </w:r>
          </w:p>
        </w:tc>
        <w:tc>
          <w:tcPr>
            <w:tcW w:w="497" w:type="pct"/>
            <w:vAlign w:val="center"/>
          </w:tcPr>
          <w:p w14:paraId="1B571D23"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w:t>
            </w:r>
          </w:p>
        </w:tc>
      </w:tr>
      <w:tr w:rsidR="000E5E4A" w:rsidRPr="00A65ADB" w14:paraId="55B7CC83" w14:textId="77777777" w:rsidTr="000E5E4A">
        <w:trPr>
          <w:trHeight w:val="558"/>
        </w:trPr>
        <w:tc>
          <w:tcPr>
            <w:tcW w:w="216" w:type="pct"/>
            <w:vAlign w:val="center"/>
          </w:tcPr>
          <w:p w14:paraId="4D3475D6" w14:textId="77777777" w:rsidR="00282767" w:rsidRPr="007E45E7" w:rsidRDefault="00282767" w:rsidP="000E5E4A">
            <w:pPr>
              <w:spacing w:before="5"/>
              <w:jc w:val="center"/>
              <w:rPr>
                <w:sz w:val="18"/>
                <w:szCs w:val="18"/>
                <w:lang w:val="en-MY" w:eastAsia="ja-JP"/>
              </w:rPr>
            </w:pPr>
          </w:p>
          <w:p w14:paraId="07D7BB82" w14:textId="33011FFA" w:rsidR="00A65ADB" w:rsidRPr="007E45E7" w:rsidRDefault="00A65ADB" w:rsidP="000E5E4A">
            <w:pPr>
              <w:spacing w:before="5"/>
              <w:jc w:val="center"/>
              <w:rPr>
                <w:sz w:val="18"/>
                <w:szCs w:val="18"/>
                <w:lang w:val="en-MY" w:eastAsia="ja-JP"/>
              </w:rPr>
            </w:pPr>
            <w:r w:rsidRPr="007E45E7">
              <w:rPr>
                <w:sz w:val="18"/>
                <w:szCs w:val="18"/>
                <w:lang w:val="en-MY" w:eastAsia="ja-JP"/>
              </w:rPr>
              <w:t>16</w:t>
            </w:r>
          </w:p>
        </w:tc>
        <w:tc>
          <w:tcPr>
            <w:tcW w:w="815" w:type="pct"/>
            <w:vAlign w:val="center"/>
          </w:tcPr>
          <w:p w14:paraId="7A411B00" w14:textId="77777777" w:rsidR="00A65ADB" w:rsidRPr="007E45E7" w:rsidRDefault="00A65ADB" w:rsidP="000E5E4A">
            <w:pPr>
              <w:spacing w:before="5"/>
              <w:jc w:val="center"/>
              <w:rPr>
                <w:sz w:val="18"/>
                <w:szCs w:val="18"/>
                <w:lang w:val="en-MY" w:eastAsia="ja-JP"/>
              </w:rPr>
            </w:pPr>
            <w:r w:rsidRPr="007E45E7">
              <w:rPr>
                <w:sz w:val="18"/>
                <w:szCs w:val="18"/>
                <w:lang w:val="en-MY" w:eastAsia="ja-JP"/>
              </w:rPr>
              <w:t>Acarbose (control)</w:t>
            </w:r>
          </w:p>
        </w:tc>
        <w:tc>
          <w:tcPr>
            <w:tcW w:w="2387" w:type="pct"/>
            <w:vAlign w:val="center"/>
          </w:tcPr>
          <w:p w14:paraId="2EB5D8B8" w14:textId="77777777" w:rsidR="00A65ADB" w:rsidRPr="007E45E7" w:rsidRDefault="00A65ADB" w:rsidP="000E5E4A">
            <w:pPr>
              <w:spacing w:before="5"/>
              <w:ind w:right="46"/>
              <w:jc w:val="center"/>
              <w:rPr>
                <w:sz w:val="18"/>
                <w:szCs w:val="18"/>
                <w:lang w:val="en-MY" w:eastAsia="ja-JP"/>
              </w:rPr>
            </w:pPr>
            <w:r w:rsidRPr="007E45E7">
              <w:rPr>
                <w:b/>
                <w:sz w:val="18"/>
                <w:szCs w:val="18"/>
                <w:lang w:val="en-MY" w:eastAsia="ja-JP"/>
              </w:rPr>
              <w:t>Asp203</w:t>
            </w:r>
            <w:r w:rsidRPr="007E45E7">
              <w:rPr>
                <w:sz w:val="18"/>
                <w:szCs w:val="18"/>
                <w:lang w:val="en-MY" w:eastAsia="ja-JP"/>
              </w:rPr>
              <w:t xml:space="preserve">, </w:t>
            </w:r>
            <w:r w:rsidRPr="007E45E7">
              <w:rPr>
                <w:b/>
                <w:sz w:val="18"/>
                <w:szCs w:val="18"/>
                <w:lang w:val="en-MY" w:eastAsia="ja-JP"/>
              </w:rPr>
              <w:t>Tyr299</w:t>
            </w:r>
            <w:r w:rsidRPr="007E45E7">
              <w:rPr>
                <w:sz w:val="18"/>
                <w:szCs w:val="18"/>
                <w:lang w:val="en-MY" w:eastAsia="ja-JP"/>
              </w:rPr>
              <w:t xml:space="preserve">, </w:t>
            </w:r>
            <w:r w:rsidRPr="007E45E7">
              <w:rPr>
                <w:b/>
                <w:sz w:val="18"/>
                <w:szCs w:val="18"/>
                <w:lang w:val="en-MY" w:eastAsia="ja-JP"/>
              </w:rPr>
              <w:t>Asp327</w:t>
            </w:r>
            <w:r w:rsidRPr="007E45E7">
              <w:rPr>
                <w:sz w:val="18"/>
                <w:szCs w:val="18"/>
                <w:lang w:val="en-MY" w:eastAsia="ja-JP"/>
              </w:rPr>
              <w:t xml:space="preserve">, </w:t>
            </w:r>
            <w:r w:rsidRPr="007E45E7">
              <w:rPr>
                <w:b/>
                <w:sz w:val="18"/>
                <w:szCs w:val="18"/>
                <w:lang w:val="en-MY" w:eastAsia="ja-JP"/>
              </w:rPr>
              <w:t>Ile364</w:t>
            </w:r>
            <w:r w:rsidRPr="007E45E7">
              <w:rPr>
                <w:sz w:val="18"/>
                <w:szCs w:val="18"/>
                <w:lang w:val="en-MY" w:eastAsia="ja-JP"/>
              </w:rPr>
              <w:t xml:space="preserve">, Trp406, </w:t>
            </w:r>
            <w:r w:rsidRPr="007E45E7">
              <w:rPr>
                <w:b/>
                <w:sz w:val="18"/>
                <w:szCs w:val="18"/>
                <w:lang w:val="en-MY" w:eastAsia="ja-JP"/>
              </w:rPr>
              <w:t>Asp443</w:t>
            </w:r>
            <w:r w:rsidRPr="007E45E7">
              <w:rPr>
                <w:sz w:val="18"/>
                <w:szCs w:val="18"/>
                <w:lang w:val="en-MY" w:eastAsia="ja-JP"/>
              </w:rPr>
              <w:t xml:space="preserve">, Phe450, </w:t>
            </w:r>
            <w:r w:rsidRPr="007E45E7">
              <w:rPr>
                <w:b/>
                <w:sz w:val="18"/>
                <w:szCs w:val="18"/>
                <w:lang w:val="en-MY" w:eastAsia="ja-JP"/>
              </w:rPr>
              <w:t>Asp542</w:t>
            </w:r>
            <w:r w:rsidRPr="007E45E7">
              <w:rPr>
                <w:sz w:val="18"/>
                <w:szCs w:val="18"/>
                <w:lang w:val="en-MY" w:eastAsia="ja-JP"/>
              </w:rPr>
              <w:t>, Phe575, Gln603</w:t>
            </w:r>
          </w:p>
        </w:tc>
        <w:tc>
          <w:tcPr>
            <w:tcW w:w="474" w:type="pct"/>
            <w:vAlign w:val="center"/>
          </w:tcPr>
          <w:p w14:paraId="1147DF4B" w14:textId="77777777" w:rsidR="00A65ADB" w:rsidRPr="007E45E7" w:rsidRDefault="00A65ADB" w:rsidP="000E5E4A">
            <w:pPr>
              <w:spacing w:before="5"/>
              <w:jc w:val="center"/>
              <w:rPr>
                <w:sz w:val="18"/>
                <w:szCs w:val="18"/>
                <w:lang w:val="en-MY" w:eastAsia="ja-JP"/>
              </w:rPr>
            </w:pPr>
            <w:r w:rsidRPr="007E45E7">
              <w:rPr>
                <w:sz w:val="18"/>
                <w:szCs w:val="18"/>
                <w:lang w:val="en-MY" w:eastAsia="ja-JP"/>
              </w:rPr>
              <w:t>3</w:t>
            </w:r>
          </w:p>
        </w:tc>
        <w:tc>
          <w:tcPr>
            <w:tcW w:w="610" w:type="pct"/>
            <w:vAlign w:val="center"/>
          </w:tcPr>
          <w:p w14:paraId="0D4DE890"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Asp327</w:t>
            </w:r>
          </w:p>
          <w:p w14:paraId="00DF8527"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Asp443</w:t>
            </w:r>
          </w:p>
          <w:p w14:paraId="1A03DC6C" w14:textId="77777777" w:rsidR="00A65ADB" w:rsidRPr="007E45E7" w:rsidRDefault="00A65ADB" w:rsidP="000E5E4A">
            <w:pPr>
              <w:spacing w:before="5"/>
              <w:ind w:right="36"/>
              <w:jc w:val="center"/>
              <w:rPr>
                <w:sz w:val="18"/>
                <w:szCs w:val="18"/>
                <w:lang w:val="en-MY" w:eastAsia="ja-JP"/>
              </w:rPr>
            </w:pPr>
            <w:r w:rsidRPr="007E45E7">
              <w:rPr>
                <w:sz w:val="18"/>
                <w:szCs w:val="18"/>
                <w:lang w:val="en-MY" w:eastAsia="ja-JP"/>
              </w:rPr>
              <w:t>Asp542</w:t>
            </w:r>
          </w:p>
        </w:tc>
        <w:tc>
          <w:tcPr>
            <w:tcW w:w="497" w:type="pct"/>
            <w:vAlign w:val="center"/>
          </w:tcPr>
          <w:p w14:paraId="212BD801"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2.1</w:t>
            </w:r>
          </w:p>
          <w:p w14:paraId="2A0A6941"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1.9</w:t>
            </w:r>
          </w:p>
          <w:p w14:paraId="6C74BE5C" w14:textId="77777777" w:rsidR="00A65ADB" w:rsidRPr="007E45E7" w:rsidRDefault="00A65ADB" w:rsidP="000E5E4A">
            <w:pPr>
              <w:spacing w:before="5"/>
              <w:ind w:right="35"/>
              <w:jc w:val="center"/>
              <w:rPr>
                <w:sz w:val="18"/>
                <w:szCs w:val="18"/>
                <w:lang w:val="en-MY" w:eastAsia="ja-JP"/>
              </w:rPr>
            </w:pPr>
            <w:r w:rsidRPr="007E45E7">
              <w:rPr>
                <w:sz w:val="18"/>
                <w:szCs w:val="18"/>
                <w:lang w:val="en-MY" w:eastAsia="ja-JP"/>
              </w:rPr>
              <w:t>2.3</w:t>
            </w:r>
          </w:p>
        </w:tc>
      </w:tr>
    </w:tbl>
    <w:p w14:paraId="072DB435" w14:textId="7F3930DF" w:rsidR="00A65ADB" w:rsidRDefault="00A65ADB" w:rsidP="00A65ADB">
      <w:pPr>
        <w:spacing w:before="5"/>
        <w:ind w:right="738"/>
        <w:jc w:val="both"/>
        <w:rPr>
          <w:sz w:val="18"/>
          <w:szCs w:val="18"/>
          <w:lang w:val="en-MY"/>
        </w:rPr>
      </w:pPr>
    </w:p>
    <w:p w14:paraId="5014EA20" w14:textId="77777777" w:rsidR="00C13D0A" w:rsidRPr="00A65ADB" w:rsidRDefault="00C13D0A" w:rsidP="00A65ADB">
      <w:pPr>
        <w:spacing w:before="5"/>
        <w:ind w:right="738"/>
        <w:jc w:val="both"/>
        <w:rPr>
          <w:sz w:val="18"/>
          <w:szCs w:val="18"/>
          <w:lang w:val="en-MY"/>
        </w:rPr>
      </w:pPr>
    </w:p>
    <w:p w14:paraId="60E2D481"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Based on the results in Table 2, myricetin formed only one hydrogen bond with Asp327 of the AG enzyme with 2.0 Angstrom (Å) – bond distance compared to acarbose, which formed three hydrogen bonds with AG enzyme, and the residues that formed the hydrogen bonds were Asp327, Asp443, and Asp542 with bond distance 2.1, 1.9 and 2.3 Å, respectively. Hydrogen bond distances for both AG-myricetin complex and AG-acarbose complex were in the range of the favourable length which are lower than 3.0 Å [11]. Thus, the interaction was assumed to be stable for both complexes. The hydrogen bond interaction of both complexes and the interacting residues were illustrated in Figure 6 below. </w:t>
      </w:r>
    </w:p>
    <w:p w14:paraId="78FF3D90" w14:textId="77777777" w:rsidR="00A65ADB" w:rsidRPr="00A65ADB" w:rsidRDefault="00A65ADB" w:rsidP="00E145CB">
      <w:pPr>
        <w:spacing w:before="5"/>
        <w:ind w:left="2552" w:right="738"/>
        <w:jc w:val="both"/>
        <w:rPr>
          <w:sz w:val="18"/>
          <w:szCs w:val="18"/>
          <w:lang w:val="en-MY"/>
        </w:rPr>
      </w:pPr>
    </w:p>
    <w:p w14:paraId="2B5E2677" w14:textId="77777777" w:rsidR="00A65ADB" w:rsidRPr="00A65ADB" w:rsidRDefault="00A65ADB" w:rsidP="00E145CB">
      <w:pPr>
        <w:spacing w:before="5"/>
        <w:ind w:left="2552" w:right="738"/>
        <w:jc w:val="both"/>
        <w:rPr>
          <w:sz w:val="18"/>
          <w:szCs w:val="18"/>
        </w:rPr>
      </w:pPr>
    </w:p>
    <w:p w14:paraId="55F665EA" w14:textId="25CA24E3" w:rsidR="00A65ADB" w:rsidRPr="00A65ADB" w:rsidRDefault="00A65ADB" w:rsidP="00A65ADB">
      <w:pPr>
        <w:jc w:val="center"/>
        <w:rPr>
          <w:sz w:val="18"/>
          <w:szCs w:val="18"/>
        </w:rPr>
      </w:pPr>
      <w:r w:rsidRPr="00A65ADB">
        <w:rPr>
          <w:noProof/>
          <w:sz w:val="18"/>
          <w:szCs w:val="18"/>
          <w:lang w:bidi="ar-SA"/>
        </w:rPr>
        <w:lastRenderedPageBreak/>
        <mc:AlternateContent>
          <mc:Choice Requires="wps">
            <w:drawing>
              <wp:anchor distT="0" distB="0" distL="114300" distR="114300" simplePos="0" relativeHeight="251701248" behindDoc="0" locked="0" layoutInCell="1" allowOverlap="1" wp14:anchorId="15B6B7B5" wp14:editId="56F5D9E0">
                <wp:simplePos x="0" y="0"/>
                <wp:positionH relativeFrom="column">
                  <wp:posOffset>3653790</wp:posOffset>
                </wp:positionH>
                <wp:positionV relativeFrom="paragraph">
                  <wp:posOffset>2093595</wp:posOffset>
                </wp:positionV>
                <wp:extent cx="405130" cy="278130"/>
                <wp:effectExtent l="0" t="0" r="1397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7813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05F2C572" w14:textId="77777777" w:rsidR="00E145CB" w:rsidRDefault="00E145CB" w:rsidP="00A65ADB">
                            <w:pPr>
                              <w:jc w:val="cente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6B7B5" id="_x0000_s1037" type="#_x0000_t202" style="position:absolute;left:0;text-align:left;margin-left:287.7pt;margin-top:164.85pt;width:31.9pt;height:2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POAIAAHwEAAAOAAAAZHJzL2Uyb0RvYy54bWysVNuO0zAQfUfiHyy/0ySlZZeo6WppKUJa&#10;LtIuHzB1nItwPMb2Nilfz9hJu+UiHhB5sMYe+8yZOTNZ3QydYgdpXYu64Nks5UxqgWWr64J/edi9&#10;uObMedAlKNSy4Efp+M36+bNVb3I5xwZVKS0jEO3y3hS88d7kSeJEIztwMzRSk7NC24Gnra2T0kJP&#10;6J1K5mn6KunRlsaikM7R6XZ08nXEryop/KeqctIzVXDi5uNq47oPa7JeQV5bME0rJhrwDyw6aDUF&#10;PUNtwQN7tO1vUF0rLDqs/Exgl2BVtULGHCibLP0lm/sGjIy5UHGcOZfJ/T9Y8fFwbz5b5oc3OJCA&#10;MQln7lB8dUzjpgFdy1trsW8klBQ4CyVLeuPy6WkotctdANn3H7AkkeHRYwQaKtuFqlCejNBJgOO5&#10;6HLwTNDhIl1mL8kjyDW/ug52iAD56bGxzr+T2LFgFNySphEcDnfOj1dPV0Ish6otd61ScXN0G2XZ&#10;AUh+6poSe84UOE+HBd/Fb4r20zOlWU9slos0EAPqy0qBJ7MzZcGdrjkDVVPDC2/Hiv096AMlexE4&#10;jd+fAodEtuCakXHkFK5BHqr/VpfR9tCq0aYqKR3cMrb6VI+THqMyftgPrCXaWZQuOPdYHkkui+M4&#10;0PiS0aD9zllPo0AZfnsEK4nxe02Sv84WizA7cbNYXs1pYy89+0sPaEFQBaeER3Pj47wFmhpvqTWq&#10;Nsr2xGRqKGrxKPw0jmGGLvfx1tNPY/0DAAD//wMAUEsDBBQABgAIAAAAIQC+j8Zc4QAAAAsBAAAP&#10;AAAAZHJzL2Rvd25yZXYueG1sTI89T8MwEIZ3JP6DdUhs1PlokjaNUxUkNgZaOsDmxtc4Ij6H2GnD&#10;v8dMMN7do/eet9rOpmcXHF1nSUC8iIAhNVZ11Ao4vj0/rIA5L0nJ3hIK+EYH2/r2ppKlslfa4+Xg&#10;WxZCyJVSgPZ+KDl3jUYj3cIOSOF2tqORPoxjy9UoryHc9DyJopwb2VH4oOWATxqbz8NkBHTT6iNe&#10;xjp7TXfH98f8RfIIv4S4v5t3G2AeZ/8Hw69+UIc6OJ3sRMqxXkBWZMuACkiTdQEsEHm6ToCdwqZI&#10;M+B1xf93qH8AAAD//wMAUEsBAi0AFAAGAAgAAAAhALaDOJL+AAAA4QEAABMAAAAAAAAAAAAAAAAA&#10;AAAAAFtDb250ZW50X1R5cGVzXS54bWxQSwECLQAUAAYACAAAACEAOP0h/9YAAACUAQAACwAAAAAA&#10;AAAAAAAAAAAvAQAAX3JlbHMvLnJlbHNQSwECLQAUAAYACAAAACEAk/qOTzgCAAB8BAAADgAAAAAA&#10;AAAAAAAAAAAuAgAAZHJzL2Uyb0RvYy54bWxQSwECLQAUAAYACAAAACEAvo/GXOEAAAALAQAADwAA&#10;AAAAAAAAAAAAAACSBAAAZHJzL2Rvd25yZXYueG1sUEsFBgAAAAAEAAQA8wAAAKAFAAAAAA==&#10;" fillcolor="window" strokecolor="windowText" strokeweight="2pt">
                <v:textbox>
                  <w:txbxContent>
                    <w:p w14:paraId="05F2C572" w14:textId="77777777" w:rsidR="00E145CB" w:rsidRDefault="00E145CB" w:rsidP="00A65ADB">
                      <w:pPr>
                        <w:jc w:val="center"/>
                      </w:pPr>
                      <w:r>
                        <w:t>b</w:t>
                      </w:r>
                    </w:p>
                  </w:txbxContent>
                </v:textbox>
              </v:shape>
            </w:pict>
          </mc:Fallback>
        </mc:AlternateContent>
      </w:r>
      <w:r w:rsidR="000E5E4A">
        <w:rPr>
          <w:sz w:val="18"/>
          <w:szCs w:val="18"/>
        </w:rPr>
        <w:t xml:space="preserve">                                       </w:t>
      </w:r>
      <w:r w:rsidRPr="00A65ADB">
        <w:rPr>
          <w:noProof/>
          <w:sz w:val="18"/>
          <w:szCs w:val="18"/>
          <w:lang w:bidi="ar-SA"/>
        </w:rPr>
        <w:drawing>
          <wp:inline distT="0" distB="0" distL="0" distR="0" wp14:anchorId="706F7241" wp14:editId="67D917B1">
            <wp:extent cx="5129851" cy="228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aca 2.png"/>
                    <pic:cNvPicPr/>
                  </pic:nvPicPr>
                  <pic:blipFill rotWithShape="1">
                    <a:blip r:embed="rId28" cstate="print">
                      <a:extLst>
                        <a:ext uri="{28A0092B-C50C-407E-A947-70E740481C1C}">
                          <a14:useLocalDpi xmlns:a14="http://schemas.microsoft.com/office/drawing/2010/main" val="0"/>
                        </a:ext>
                      </a:extLst>
                    </a:blip>
                    <a:srcRect l="29597" t="5960" r="23956"/>
                    <a:stretch/>
                  </pic:blipFill>
                  <pic:spPr bwMode="auto">
                    <a:xfrm>
                      <a:off x="0" y="0"/>
                      <a:ext cx="5142601" cy="2291682"/>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B0B52C" w14:textId="77777777" w:rsidR="00A65ADB" w:rsidRPr="00A65ADB" w:rsidRDefault="00A65ADB" w:rsidP="00A65ADB">
      <w:pPr>
        <w:spacing w:before="5"/>
        <w:ind w:right="738"/>
        <w:jc w:val="center"/>
        <w:rPr>
          <w:b/>
          <w:bCs/>
          <w:sz w:val="18"/>
          <w:szCs w:val="18"/>
        </w:rPr>
      </w:pPr>
    </w:p>
    <w:p w14:paraId="2818FA4F" w14:textId="77777777" w:rsidR="003903B5" w:rsidRDefault="003903B5" w:rsidP="00A65ADB">
      <w:pPr>
        <w:spacing w:before="5"/>
        <w:ind w:right="738"/>
        <w:jc w:val="both"/>
        <w:rPr>
          <w:b/>
          <w:bCs/>
          <w:sz w:val="18"/>
          <w:szCs w:val="18"/>
        </w:rPr>
      </w:pPr>
    </w:p>
    <w:p w14:paraId="5E2339CA" w14:textId="3BF0F3EA" w:rsidR="00A65ADB" w:rsidRPr="00A65ADB" w:rsidRDefault="000E5E4A" w:rsidP="00A65ADB">
      <w:pPr>
        <w:spacing w:before="5"/>
        <w:ind w:right="738"/>
        <w:jc w:val="both"/>
        <w:rPr>
          <w:sz w:val="18"/>
          <w:szCs w:val="18"/>
          <w:lang w:val="en-MY"/>
        </w:rPr>
      </w:pPr>
      <w:r>
        <w:rPr>
          <w:b/>
          <w:bCs/>
          <w:sz w:val="18"/>
          <w:szCs w:val="18"/>
        </w:rPr>
        <w:t xml:space="preserve">                                                   </w:t>
      </w:r>
      <w:r w:rsidR="00A65ADB" w:rsidRPr="00A65ADB">
        <w:rPr>
          <w:b/>
          <w:bCs/>
          <w:sz w:val="18"/>
          <w:szCs w:val="18"/>
        </w:rPr>
        <w:t>Figure 6.</w:t>
      </w:r>
      <w:r w:rsidR="00A65ADB" w:rsidRPr="00A65ADB">
        <w:rPr>
          <w:sz w:val="18"/>
          <w:szCs w:val="18"/>
          <w:lang w:val="en-MY"/>
        </w:rPr>
        <w:t xml:space="preserve"> </w:t>
      </w:r>
      <w:r w:rsidR="00A65ADB" w:rsidRPr="00A65ADB">
        <w:rPr>
          <w:bCs/>
          <w:sz w:val="18"/>
          <w:szCs w:val="18"/>
        </w:rPr>
        <w:t xml:space="preserve">Hydrogen bond formation and </w:t>
      </w:r>
      <w:r w:rsidR="00A65ADB" w:rsidRPr="00A65ADB">
        <w:rPr>
          <w:sz w:val="18"/>
          <w:szCs w:val="18"/>
          <w:lang w:val="en-MY"/>
        </w:rPr>
        <w:t xml:space="preserve">interacting residues of AG enzyme with (a) </w:t>
      </w:r>
    </w:p>
    <w:p w14:paraId="086CEE4D" w14:textId="77777777" w:rsidR="00A65ADB" w:rsidRPr="00A65ADB" w:rsidRDefault="00A65ADB" w:rsidP="00A65ADB">
      <w:pPr>
        <w:spacing w:before="5"/>
        <w:ind w:right="738"/>
        <w:jc w:val="center"/>
        <w:rPr>
          <w:b/>
          <w:bCs/>
          <w:sz w:val="18"/>
          <w:szCs w:val="18"/>
        </w:rPr>
      </w:pPr>
    </w:p>
    <w:p w14:paraId="55FEB35F" w14:textId="77777777" w:rsidR="00A65ADB" w:rsidRPr="00A65ADB" w:rsidRDefault="00A65ADB" w:rsidP="00E145CB">
      <w:pPr>
        <w:spacing w:before="5"/>
        <w:ind w:left="2552" w:right="738"/>
        <w:jc w:val="both"/>
        <w:rPr>
          <w:sz w:val="18"/>
          <w:szCs w:val="18"/>
          <w:lang w:val="en-MY"/>
        </w:rPr>
      </w:pPr>
    </w:p>
    <w:p w14:paraId="27343495"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However, the visualisation using </w:t>
      </w:r>
      <w:proofErr w:type="spellStart"/>
      <w:r w:rsidRPr="00A65ADB">
        <w:rPr>
          <w:sz w:val="18"/>
          <w:szCs w:val="18"/>
          <w:lang w:val="en-MY"/>
        </w:rPr>
        <w:t>LigPlot</w:t>
      </w:r>
      <w:proofErr w:type="spellEnd"/>
      <w:r w:rsidRPr="00A65ADB">
        <w:rPr>
          <w:sz w:val="18"/>
          <w:szCs w:val="18"/>
          <w:lang w:val="en-MY"/>
        </w:rPr>
        <w:t xml:space="preserve"> software showed a different number of hydrogen bond formation as compared to </w:t>
      </w:r>
      <w:proofErr w:type="spellStart"/>
      <w:r w:rsidRPr="00A65ADB">
        <w:rPr>
          <w:sz w:val="18"/>
          <w:szCs w:val="18"/>
          <w:lang w:val="en-MY"/>
        </w:rPr>
        <w:t>AutoDock</w:t>
      </w:r>
      <w:proofErr w:type="spellEnd"/>
      <w:r w:rsidRPr="00A65ADB">
        <w:rPr>
          <w:sz w:val="18"/>
          <w:szCs w:val="18"/>
          <w:lang w:val="en-MY"/>
        </w:rPr>
        <w:t xml:space="preserve"> v4.2 software. Based on the analysis from </w:t>
      </w:r>
      <w:proofErr w:type="spellStart"/>
      <w:r w:rsidRPr="00A65ADB">
        <w:rPr>
          <w:sz w:val="18"/>
          <w:szCs w:val="18"/>
          <w:lang w:val="en-MY"/>
        </w:rPr>
        <w:t>LigPlot</w:t>
      </w:r>
      <w:proofErr w:type="spellEnd"/>
      <w:r w:rsidRPr="00A65ADB">
        <w:rPr>
          <w:sz w:val="18"/>
          <w:szCs w:val="18"/>
          <w:lang w:val="en-MY"/>
        </w:rPr>
        <w:t xml:space="preserve"> software, AG-myricetin formed only one hydrogen bond with amino acid residue Asp203 meanwhile AG-acarbose formed six hydrogen bonds with residues Asp203, Asp327, Trp406, Asp443, Asp542 and Gln603 as shown in Figure 7 with green-labelled residues. According to </w:t>
      </w:r>
      <w:proofErr w:type="spellStart"/>
      <w:r w:rsidRPr="00A65ADB">
        <w:rPr>
          <w:sz w:val="18"/>
          <w:szCs w:val="18"/>
          <w:lang w:val="en-MY"/>
        </w:rPr>
        <w:t>Klvana</w:t>
      </w:r>
      <w:proofErr w:type="spellEnd"/>
      <w:r w:rsidRPr="00A65ADB">
        <w:rPr>
          <w:sz w:val="18"/>
          <w:szCs w:val="18"/>
          <w:lang w:val="en-MY"/>
        </w:rPr>
        <w:t xml:space="preserve"> [16], the different number of hydrogen bond formation was observed using the different software because of its cut off values and angle for detection of hydrogen bond. Therefore, it is crucial to set a similar hydrogen bond cut off values of software to detect an equal number of hydrogen bond formation.</w:t>
      </w:r>
    </w:p>
    <w:p w14:paraId="18D1EF47" w14:textId="77777777" w:rsidR="00A65ADB" w:rsidRPr="00A65ADB" w:rsidRDefault="00A65ADB" w:rsidP="00E145CB">
      <w:pPr>
        <w:spacing w:before="5"/>
        <w:ind w:left="2552" w:right="738"/>
        <w:jc w:val="both"/>
        <w:rPr>
          <w:sz w:val="18"/>
          <w:szCs w:val="18"/>
          <w:lang w:val="en-MY"/>
        </w:rPr>
      </w:pPr>
    </w:p>
    <w:p w14:paraId="48D544A5"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Besides, the molecular docking analysis revealed the interacting residues of AG with each compound. The residues that interacted with myricetin and acarbose were shown in Figure 6. From the analysis, Tyr299, Asp327, Trp406, Asp542 and Phe575 were main residues that interacted with both ligands, which showed that myricetin has the potential as a candidate for antidiabetic drugs. </w:t>
      </w:r>
    </w:p>
    <w:p w14:paraId="68B44790" w14:textId="77777777" w:rsidR="00A65ADB" w:rsidRPr="00A65ADB" w:rsidRDefault="00A65ADB" w:rsidP="003903B5">
      <w:pPr>
        <w:spacing w:before="5"/>
        <w:ind w:right="738"/>
        <w:jc w:val="both"/>
        <w:rPr>
          <w:sz w:val="18"/>
          <w:szCs w:val="18"/>
          <w:lang w:val="en-MY"/>
        </w:rPr>
      </w:pPr>
    </w:p>
    <w:p w14:paraId="672A3E52" w14:textId="77777777" w:rsidR="00A65ADB" w:rsidRPr="003903B5" w:rsidRDefault="00A65ADB" w:rsidP="00E145CB">
      <w:pPr>
        <w:ind w:left="2552" w:right="725"/>
        <w:rPr>
          <w:b/>
          <w:bCs/>
          <w:iCs/>
          <w:color w:val="7F7F7F" w:themeColor="text1" w:themeTint="80"/>
          <w:w w:val="110"/>
          <w:sz w:val="24"/>
          <w:szCs w:val="24"/>
          <w:lang w:val="en-MY"/>
        </w:rPr>
      </w:pPr>
      <w:bookmarkStart w:id="10" w:name="_Toc47976322"/>
      <w:r w:rsidRPr="003903B5">
        <w:rPr>
          <w:b/>
          <w:bCs/>
          <w:iCs/>
          <w:color w:val="7F7F7F" w:themeColor="text1" w:themeTint="80"/>
          <w:w w:val="110"/>
          <w:sz w:val="24"/>
          <w:szCs w:val="24"/>
          <w:lang w:val="en-MY"/>
        </w:rPr>
        <w:t>Hydrophobic Interaction of AG enzyme and polyphenol compounds</w:t>
      </w:r>
    </w:p>
    <w:bookmarkEnd w:id="10"/>
    <w:p w14:paraId="5AA5B5EA"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Another parameter that facilitates the binding interaction of AG binding residue with the polyphenol compounds was the hydrophobic interaction. To analyse the hydrophobic interaction, AG-myricetin complex and AG-acarbose complex were saved in PDB file format. This PDB file input was open in </w:t>
      </w:r>
      <w:proofErr w:type="spellStart"/>
      <w:r w:rsidRPr="00A65ADB">
        <w:rPr>
          <w:sz w:val="18"/>
          <w:szCs w:val="18"/>
          <w:lang w:val="en-MY"/>
        </w:rPr>
        <w:t>LigPlot</w:t>
      </w:r>
      <w:proofErr w:type="spellEnd"/>
      <w:r w:rsidRPr="00A65ADB">
        <w:rPr>
          <w:sz w:val="18"/>
          <w:szCs w:val="18"/>
          <w:lang w:val="en-MY"/>
        </w:rPr>
        <w:t xml:space="preserve"> software which can generate the schematic 2-D image of the complex binding interaction, including hydrogen bond and hydrophobic interaction automatically [30]. Residues that involved with the formation of hydrogen bond were labelled in green colour. Besides, the hydrophobic interaction was shown as the spokes radiated from an arc that represented residues of protein towards the contacted atom of the ligand. The spokes from the contacted ligand atom were also radiating back towards the residues of the protein [30].</w:t>
      </w:r>
    </w:p>
    <w:p w14:paraId="2240C1F4" w14:textId="77777777" w:rsidR="00A65ADB" w:rsidRPr="00A65ADB" w:rsidRDefault="00A65ADB" w:rsidP="00E145CB">
      <w:pPr>
        <w:spacing w:before="5"/>
        <w:ind w:left="2552" w:right="738"/>
        <w:jc w:val="both"/>
        <w:rPr>
          <w:sz w:val="18"/>
          <w:szCs w:val="18"/>
          <w:lang w:val="en-MY"/>
        </w:rPr>
      </w:pPr>
    </w:p>
    <w:p w14:paraId="295D6F5B" w14:textId="77777777" w:rsidR="00A65ADB" w:rsidRPr="00A65ADB" w:rsidRDefault="00A65ADB" w:rsidP="00E145CB">
      <w:pPr>
        <w:spacing w:before="5"/>
        <w:ind w:left="2552" w:right="738"/>
        <w:jc w:val="both"/>
        <w:rPr>
          <w:sz w:val="18"/>
          <w:szCs w:val="18"/>
          <w:lang w:val="en-MY"/>
        </w:rPr>
      </w:pPr>
      <w:r w:rsidRPr="00A65ADB">
        <w:rPr>
          <w:sz w:val="18"/>
          <w:szCs w:val="18"/>
          <w:lang w:val="en-MY"/>
        </w:rPr>
        <w:t xml:space="preserve">From the analysis using </w:t>
      </w:r>
      <w:proofErr w:type="spellStart"/>
      <w:r w:rsidRPr="00A65ADB">
        <w:rPr>
          <w:sz w:val="18"/>
          <w:szCs w:val="18"/>
          <w:lang w:val="en-MY"/>
        </w:rPr>
        <w:t>LigPlot</w:t>
      </w:r>
      <w:proofErr w:type="spellEnd"/>
      <w:r w:rsidRPr="00A65ADB">
        <w:rPr>
          <w:sz w:val="18"/>
          <w:szCs w:val="18"/>
          <w:lang w:val="en-MY"/>
        </w:rPr>
        <w:t xml:space="preserve"> software, AG-myricetin complex had nine hydrophobic interactions that contacted with myricetin. It was observed that nine residues of AG enzyme that involved in hydrophobic contact were Asp203, Tyr299, Asp327, Ile364, Trp406, Trp441 Phe450, Asp542 and Phe575 as shown in Figure 7(a). For AG-acarbose complex, 12 residues formed the hydrophobic interaction with acarbose via Asp203, Tyr299, Asp327, Ile364, Trp406, Asp443, Met444, Phe450, Asp542, Phe575, Glu603 and Tyr605. The schematic diagram of the AG-acarbose complex binding is shown in Figure 7(b). From 12 residues that formed hydrophobic interactions, three residues were involved in hydrogen bond formation between the binding residues and acarbose which were Asp327, Asp443 and Asp542. According to Nurul </w:t>
      </w:r>
      <w:proofErr w:type="spellStart"/>
      <w:r w:rsidRPr="00A65ADB">
        <w:rPr>
          <w:sz w:val="18"/>
          <w:szCs w:val="18"/>
          <w:lang w:val="en-MY"/>
        </w:rPr>
        <w:t>Iilani</w:t>
      </w:r>
      <w:proofErr w:type="spellEnd"/>
      <w:r w:rsidRPr="00A65ADB">
        <w:rPr>
          <w:sz w:val="18"/>
          <w:szCs w:val="18"/>
          <w:lang w:val="en-MY"/>
        </w:rPr>
        <w:t xml:space="preserve"> [22], the size of the compound could affect the stability of the protein-ligand complex. Therefore, AG-myricetin complex was more stable than that of AG-acarbose complex although AG-acarbose complex has formed 12 hydrophobic interactions. It was due to the size of acarbose which was larger than myricetin as shown in Figure 7.</w:t>
      </w:r>
    </w:p>
    <w:p w14:paraId="247D8AA8" w14:textId="77777777" w:rsidR="00A65ADB" w:rsidRPr="00A65ADB" w:rsidRDefault="00A65ADB" w:rsidP="00A65ADB">
      <w:pPr>
        <w:spacing w:before="5"/>
        <w:ind w:left="2694" w:right="738"/>
        <w:jc w:val="both"/>
        <w:rPr>
          <w:sz w:val="18"/>
          <w:szCs w:val="18"/>
          <w:lang w:val="en-MY"/>
        </w:rPr>
      </w:pPr>
    </w:p>
    <w:p w14:paraId="7F3D17B6" w14:textId="77777777" w:rsidR="00A65ADB" w:rsidRPr="00A65ADB" w:rsidRDefault="00A65ADB" w:rsidP="00A65ADB">
      <w:pPr>
        <w:spacing w:before="5" w:line="276" w:lineRule="auto"/>
        <w:ind w:right="738"/>
        <w:jc w:val="both"/>
        <w:rPr>
          <w:sz w:val="18"/>
          <w:szCs w:val="18"/>
        </w:rPr>
      </w:pPr>
    </w:p>
    <w:p w14:paraId="65C38DCC" w14:textId="268162DC" w:rsidR="00A65ADB" w:rsidRPr="00A65ADB" w:rsidRDefault="000E5E4A" w:rsidP="00A65ADB">
      <w:pPr>
        <w:jc w:val="center"/>
        <w:rPr>
          <w:sz w:val="18"/>
          <w:szCs w:val="18"/>
          <w:lang w:val="en-MY"/>
        </w:rPr>
      </w:pPr>
      <w:r>
        <w:rPr>
          <w:sz w:val="18"/>
          <w:szCs w:val="18"/>
          <w:lang w:val="en-MY"/>
        </w:rPr>
        <w:lastRenderedPageBreak/>
        <w:t xml:space="preserve">                                                                 </w:t>
      </w:r>
      <w:r w:rsidR="00A65ADB" w:rsidRPr="00A65ADB">
        <w:rPr>
          <w:noProof/>
          <w:sz w:val="18"/>
          <w:szCs w:val="18"/>
          <w:lang w:bidi="ar-SA"/>
        </w:rPr>
        <w:drawing>
          <wp:inline distT="0" distB="0" distL="0" distR="0" wp14:anchorId="397BAB46" wp14:editId="39CAD8E8">
            <wp:extent cx="1878948" cy="2743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U-my.png"/>
                    <pic:cNvPicPr/>
                  </pic:nvPicPr>
                  <pic:blipFill rotWithShape="1">
                    <a:blip r:embed="rId29">
                      <a:extLst>
                        <a:ext uri="{28A0092B-C50C-407E-A947-70E740481C1C}">
                          <a14:useLocalDpi xmlns:a14="http://schemas.microsoft.com/office/drawing/2010/main" val="0"/>
                        </a:ext>
                      </a:extLst>
                    </a:blip>
                    <a:srcRect l="35838" t="7218" r="36105" b="19926"/>
                    <a:stretch/>
                  </pic:blipFill>
                  <pic:spPr bwMode="auto">
                    <a:xfrm>
                      <a:off x="0" y="0"/>
                      <a:ext cx="1878948" cy="2743200"/>
                    </a:xfrm>
                    <a:prstGeom prst="rect">
                      <a:avLst/>
                    </a:prstGeom>
                    <a:ln>
                      <a:noFill/>
                    </a:ln>
                    <a:extLst>
                      <a:ext uri="{53640926-AAD7-44D8-BBD7-CCE9431645EC}">
                        <a14:shadowObscured xmlns:a14="http://schemas.microsoft.com/office/drawing/2010/main"/>
                      </a:ext>
                    </a:extLst>
                  </pic:spPr>
                </pic:pic>
              </a:graphicData>
            </a:graphic>
          </wp:inline>
        </w:drawing>
      </w:r>
      <w:r w:rsidR="00A65ADB" w:rsidRPr="00A65ADB">
        <w:rPr>
          <w:noProof/>
          <w:sz w:val="18"/>
          <w:szCs w:val="18"/>
          <w:lang w:bidi="ar-SA"/>
        </w:rPr>
        <w:drawing>
          <wp:inline distT="0" distB="0" distL="0" distR="0" wp14:anchorId="7C9D1685" wp14:editId="2F70D1AB">
            <wp:extent cx="2384328" cy="2743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u-acar.png"/>
                    <pic:cNvPicPr/>
                  </pic:nvPicPr>
                  <pic:blipFill rotWithShape="1">
                    <a:blip r:embed="rId30">
                      <a:extLst>
                        <a:ext uri="{28A0092B-C50C-407E-A947-70E740481C1C}">
                          <a14:useLocalDpi xmlns:a14="http://schemas.microsoft.com/office/drawing/2010/main" val="0"/>
                        </a:ext>
                      </a:extLst>
                    </a:blip>
                    <a:srcRect l="31174" t="6889" r="31344" b="16413"/>
                    <a:stretch/>
                  </pic:blipFill>
                  <pic:spPr bwMode="auto">
                    <a:xfrm>
                      <a:off x="0" y="0"/>
                      <a:ext cx="2384328" cy="27432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D39554" w14:textId="77777777" w:rsidR="003903B5" w:rsidRDefault="003903B5" w:rsidP="00A65ADB">
      <w:pPr>
        <w:spacing w:before="5"/>
        <w:ind w:right="738"/>
        <w:jc w:val="both"/>
        <w:rPr>
          <w:b/>
          <w:bCs/>
          <w:sz w:val="18"/>
          <w:szCs w:val="18"/>
          <w:lang w:val="en-MY"/>
        </w:rPr>
      </w:pPr>
      <w:bookmarkStart w:id="11" w:name="_Toc46554537"/>
    </w:p>
    <w:p w14:paraId="1A23CA44" w14:textId="2EAC70C1" w:rsidR="00A65ADB" w:rsidRPr="00A65ADB" w:rsidRDefault="000E5E4A" w:rsidP="000E5E4A">
      <w:pPr>
        <w:spacing w:before="5"/>
        <w:ind w:right="738"/>
        <w:jc w:val="both"/>
        <w:rPr>
          <w:b/>
          <w:sz w:val="18"/>
          <w:szCs w:val="18"/>
          <w:lang w:val="en-MY"/>
        </w:rPr>
      </w:pPr>
      <w:r>
        <w:rPr>
          <w:b/>
          <w:bCs/>
          <w:sz w:val="18"/>
          <w:szCs w:val="18"/>
          <w:lang w:val="en-MY"/>
        </w:rPr>
        <w:t xml:space="preserve">                                                   </w:t>
      </w:r>
      <w:r w:rsidR="00A65ADB" w:rsidRPr="00A65ADB">
        <w:rPr>
          <w:b/>
          <w:bCs/>
          <w:sz w:val="18"/>
          <w:szCs w:val="18"/>
          <w:lang w:val="en-MY"/>
        </w:rPr>
        <w:t xml:space="preserve">Figure 7. </w:t>
      </w:r>
      <w:r w:rsidR="00A65ADB" w:rsidRPr="00A65ADB">
        <w:rPr>
          <w:sz w:val="18"/>
          <w:szCs w:val="18"/>
          <w:lang w:val="en-MY"/>
        </w:rPr>
        <w:t xml:space="preserve">Schematic diagram of AG enzyme residues that formed hydrophobic interaction with (a) </w:t>
      </w:r>
      <w:bookmarkEnd w:id="11"/>
    </w:p>
    <w:p w14:paraId="6A134F8B" w14:textId="77777777" w:rsidR="00A65ADB" w:rsidRPr="00A65ADB" w:rsidRDefault="00A65ADB" w:rsidP="00A65ADB">
      <w:pPr>
        <w:spacing w:before="5" w:line="276" w:lineRule="auto"/>
        <w:ind w:right="738"/>
        <w:jc w:val="both"/>
        <w:rPr>
          <w:sz w:val="18"/>
          <w:szCs w:val="18"/>
        </w:rPr>
      </w:pPr>
    </w:p>
    <w:p w14:paraId="01DF7439" w14:textId="77777777" w:rsidR="00A65ADB" w:rsidRPr="00A65ADB" w:rsidRDefault="00A65ADB" w:rsidP="00E145CB">
      <w:pPr>
        <w:spacing w:before="5" w:line="276" w:lineRule="auto"/>
        <w:ind w:left="2552" w:right="738"/>
        <w:jc w:val="both"/>
        <w:rPr>
          <w:sz w:val="18"/>
          <w:szCs w:val="18"/>
        </w:rPr>
      </w:pPr>
    </w:p>
    <w:p w14:paraId="747A5152" w14:textId="77777777" w:rsidR="00A65ADB" w:rsidRPr="003903B5" w:rsidRDefault="00A65ADB" w:rsidP="00E145CB">
      <w:pPr>
        <w:spacing w:before="5"/>
        <w:ind w:left="2552" w:right="738"/>
        <w:rPr>
          <w:b/>
          <w:iCs/>
          <w:color w:val="7F7F7F" w:themeColor="text1" w:themeTint="80"/>
          <w:w w:val="110"/>
          <w:sz w:val="24"/>
          <w:szCs w:val="24"/>
          <w:lang w:val="en-MY"/>
        </w:rPr>
      </w:pPr>
      <w:r w:rsidRPr="003903B5">
        <w:rPr>
          <w:b/>
          <w:iCs/>
          <w:color w:val="7F7F7F" w:themeColor="text1" w:themeTint="80"/>
          <w:w w:val="110"/>
          <w:sz w:val="24"/>
          <w:szCs w:val="24"/>
          <w:lang w:val="en-MY"/>
        </w:rPr>
        <w:t>Molecular Docking Analysis of DPP-4 Enzyme with Polyphenol Compounds</w:t>
      </w:r>
    </w:p>
    <w:p w14:paraId="138EB3DA" w14:textId="77777777" w:rsidR="00A65ADB" w:rsidRP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Similar to AG enzyme, all the selected polyphenol compounds and sitagliptin were successfully docked at the targeted binding sites of the DPP-4 enzyme. The results of the molecular docking for each combination that formed a complex with DPP-4 enzyme were summarized in Table 3 with their corresponding binding energy values. In Table 4, it stated the results of the hydrogen bond formation and the interacting residues of DPP-4 with each polyphenol compound and sitagliptin. </w:t>
      </w:r>
    </w:p>
    <w:p w14:paraId="64965C61" w14:textId="77777777" w:rsidR="00A65ADB" w:rsidRPr="00A65ADB" w:rsidRDefault="00A65ADB" w:rsidP="00E145CB">
      <w:pPr>
        <w:spacing w:before="5"/>
        <w:ind w:left="2552" w:right="738"/>
        <w:jc w:val="both"/>
        <w:rPr>
          <w:sz w:val="18"/>
          <w:szCs w:val="18"/>
          <w:shd w:val="clear" w:color="auto" w:fill="FFFFFF"/>
          <w:lang w:val="en-MY"/>
        </w:rPr>
      </w:pPr>
    </w:p>
    <w:p w14:paraId="7762D931" w14:textId="77777777" w:rsidR="00A65ADB" w:rsidRPr="00A65ADB" w:rsidRDefault="00A65ADB" w:rsidP="00E145CB">
      <w:pPr>
        <w:spacing w:before="5"/>
        <w:ind w:left="2552" w:right="738"/>
        <w:jc w:val="both"/>
        <w:rPr>
          <w:sz w:val="18"/>
          <w:szCs w:val="18"/>
          <w:shd w:val="clear" w:color="auto" w:fill="FFFFFF"/>
          <w:lang w:val="en-MY"/>
        </w:rPr>
      </w:pPr>
    </w:p>
    <w:p w14:paraId="2633127B" w14:textId="77777777" w:rsidR="00A65ADB" w:rsidRPr="003903B5" w:rsidRDefault="00A65ADB" w:rsidP="00E145CB">
      <w:pPr>
        <w:ind w:left="2552"/>
        <w:rPr>
          <w:b/>
          <w:bCs/>
          <w:iCs/>
          <w:color w:val="7F7F7F" w:themeColor="text1" w:themeTint="80"/>
          <w:w w:val="110"/>
          <w:sz w:val="24"/>
          <w:szCs w:val="24"/>
          <w:lang w:val="en-MY"/>
        </w:rPr>
      </w:pPr>
      <w:r w:rsidRPr="003903B5">
        <w:rPr>
          <w:b/>
          <w:bCs/>
          <w:iCs/>
          <w:color w:val="7F7F7F" w:themeColor="text1" w:themeTint="80"/>
          <w:w w:val="110"/>
          <w:sz w:val="24"/>
          <w:szCs w:val="24"/>
          <w:lang w:val="en-MY"/>
        </w:rPr>
        <w:t>Binding interaction of DPP-4 enzyme with polyphenol compounds</w:t>
      </w:r>
    </w:p>
    <w:p w14:paraId="1058BEE5" w14:textId="77777777" w:rsidR="00A65ADB" w:rsidRP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Based on the molecular docking of polyphenol compounds with DPP-4 enzyme, all complexes had the negative binding energy values as shown in Table 3 which indicated that all the ligand have the potential to bind to both enzymes with different binding affinity.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showed the lowest binding energy value which was -9.0 kcal/mol; meanwhile, both ρ-coumaric acid and protocatechuic acid showed the highest binding energy value, which was -5.6 kcal/mol. The highest binding energy indicated that ρ-coumaric acid and protocatechuic acid had the lowest binding affinity towards the DPP-4 enzyme.  Therefore,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had the greatest binding affinity towards the DPP-4 enzyme since the binding energy was the lowest. However, the binding energy value for sitagliptin, a commercial DPP-4 inhibitor that acted as control was lower than that of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which was -9.2 kcal/mol. It indicated that the binding affinity of sitagliptin towards DPP-4 enzyme binding site was greater than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Therefore, the binding interaction of DPP-4-sitagliptin complex was the strongest; hence it is the most favourable ligand for DPP-4 enzyme to exhibit the greatest inhibitory effect. All the selected natural polyphenol compounds were unable to surpass the binding affinity of sitagliptin towards the binding site of the DPP-4 enzyme, which means that sitagliptin is the best binder. However,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was predicted to bind to DPP-4 enzyme with higher binding energy comparable to sitagliptin, which suggested that it may potentially be a good drug candidate against DPP-4 enzyme.</w:t>
      </w:r>
    </w:p>
    <w:p w14:paraId="37A0123C" w14:textId="4D66A511" w:rsidR="00A65ADB" w:rsidRDefault="00A65ADB" w:rsidP="00A65ADB">
      <w:pPr>
        <w:spacing w:before="5"/>
        <w:ind w:left="2694" w:right="738"/>
        <w:jc w:val="both"/>
        <w:rPr>
          <w:sz w:val="18"/>
          <w:szCs w:val="18"/>
          <w:shd w:val="clear" w:color="auto" w:fill="FFFFFF"/>
          <w:lang w:val="en-MY"/>
        </w:rPr>
      </w:pPr>
    </w:p>
    <w:p w14:paraId="12E866BC" w14:textId="77777777" w:rsidR="00A65ADB" w:rsidRPr="00A65ADB" w:rsidRDefault="00A65ADB" w:rsidP="000E5E4A">
      <w:pPr>
        <w:spacing w:before="5" w:line="276" w:lineRule="auto"/>
        <w:ind w:right="738"/>
        <w:jc w:val="both"/>
        <w:rPr>
          <w:sz w:val="18"/>
          <w:szCs w:val="18"/>
          <w:shd w:val="clear" w:color="auto" w:fill="FFFFFF"/>
        </w:rPr>
      </w:pPr>
    </w:p>
    <w:p w14:paraId="78B9F317" w14:textId="1A1635C8" w:rsidR="00A65ADB" w:rsidRPr="00A65ADB" w:rsidRDefault="000E5E4A" w:rsidP="00A65ADB">
      <w:pPr>
        <w:spacing w:before="5"/>
        <w:ind w:right="738"/>
        <w:jc w:val="both"/>
        <w:rPr>
          <w:sz w:val="18"/>
          <w:szCs w:val="18"/>
          <w:shd w:val="clear" w:color="auto" w:fill="FFFFFF"/>
          <w:lang w:val="en-MY"/>
        </w:rPr>
      </w:pPr>
      <w:bookmarkStart w:id="12" w:name="_Toc46554051"/>
      <w:r>
        <w:rPr>
          <w:b/>
          <w:bCs/>
          <w:sz w:val="18"/>
          <w:szCs w:val="18"/>
          <w:shd w:val="clear" w:color="auto" w:fill="FFFFFF"/>
          <w:lang w:val="en-MY"/>
        </w:rPr>
        <w:t xml:space="preserve">                                                     </w:t>
      </w:r>
      <w:r w:rsidR="00A65ADB" w:rsidRPr="00A65ADB">
        <w:rPr>
          <w:b/>
          <w:bCs/>
          <w:sz w:val="18"/>
          <w:szCs w:val="18"/>
          <w:shd w:val="clear" w:color="auto" w:fill="FFFFFF"/>
          <w:lang w:val="en-MY"/>
        </w:rPr>
        <w:t xml:space="preserve">Table 3. </w:t>
      </w:r>
      <w:r w:rsidR="00A65ADB" w:rsidRPr="00A65ADB">
        <w:rPr>
          <w:sz w:val="18"/>
          <w:szCs w:val="18"/>
          <w:shd w:val="clear" w:color="auto" w:fill="FFFFFF"/>
          <w:lang w:val="en-MY"/>
        </w:rPr>
        <w:t xml:space="preserve">Binding energy of DPP-4 enzyme with 15 polyphenol compounds </w:t>
      </w:r>
      <w:bookmarkEnd w:id="12"/>
    </w:p>
    <w:p w14:paraId="10AFAD6C" w14:textId="77777777" w:rsidR="00A65ADB" w:rsidRPr="00A65ADB" w:rsidRDefault="00A65ADB" w:rsidP="00A65ADB">
      <w:pPr>
        <w:spacing w:before="5"/>
        <w:ind w:right="738"/>
        <w:jc w:val="both"/>
        <w:rPr>
          <w:sz w:val="18"/>
          <w:szCs w:val="18"/>
          <w:shd w:val="clear" w:color="auto" w:fill="FFFFFF"/>
          <w:lang w:val="en-MY"/>
        </w:rPr>
      </w:pPr>
    </w:p>
    <w:tbl>
      <w:tblPr>
        <w:tblStyle w:val="TableGrid"/>
        <w:tblW w:w="8007" w:type="dxa"/>
        <w:tblInd w:w="2772" w:type="dxa"/>
        <w:tblBorders>
          <w:left w:val="none" w:sz="0" w:space="0" w:color="auto"/>
          <w:right w:val="none" w:sz="0" w:space="0" w:color="auto"/>
          <w:insideV w:val="none" w:sz="0" w:space="0" w:color="auto"/>
        </w:tblBorders>
        <w:tblLook w:val="04A0" w:firstRow="1" w:lastRow="0" w:firstColumn="1" w:lastColumn="0" w:noHBand="0" w:noVBand="1"/>
      </w:tblPr>
      <w:tblGrid>
        <w:gridCol w:w="824"/>
        <w:gridCol w:w="3460"/>
        <w:gridCol w:w="3723"/>
      </w:tblGrid>
      <w:tr w:rsidR="00A65ADB" w:rsidRPr="00A65ADB" w14:paraId="26575BDF" w14:textId="77777777" w:rsidTr="000E5E4A">
        <w:trPr>
          <w:cantSplit/>
          <w:trHeight w:val="346"/>
        </w:trPr>
        <w:tc>
          <w:tcPr>
            <w:tcW w:w="0" w:type="auto"/>
            <w:vAlign w:val="center"/>
          </w:tcPr>
          <w:p w14:paraId="3E9CC9A6"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No.</w:t>
            </w:r>
          </w:p>
        </w:tc>
        <w:tc>
          <w:tcPr>
            <w:tcW w:w="0" w:type="auto"/>
            <w:vAlign w:val="center"/>
          </w:tcPr>
          <w:p w14:paraId="1FF0AEBD"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Polyphenol compounds</w:t>
            </w:r>
          </w:p>
        </w:tc>
        <w:tc>
          <w:tcPr>
            <w:tcW w:w="0" w:type="auto"/>
            <w:vAlign w:val="center"/>
          </w:tcPr>
          <w:p w14:paraId="6F6C3C6F"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Binding energy (kcal/mol)</w:t>
            </w:r>
          </w:p>
        </w:tc>
      </w:tr>
      <w:tr w:rsidR="00A65ADB" w:rsidRPr="00A65ADB" w14:paraId="6BB50CE6" w14:textId="77777777" w:rsidTr="000E5E4A">
        <w:trPr>
          <w:cantSplit/>
          <w:trHeight w:val="346"/>
        </w:trPr>
        <w:tc>
          <w:tcPr>
            <w:tcW w:w="0" w:type="auto"/>
            <w:vAlign w:val="center"/>
          </w:tcPr>
          <w:p w14:paraId="006C4312"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1</w:t>
            </w:r>
          </w:p>
        </w:tc>
        <w:tc>
          <w:tcPr>
            <w:tcW w:w="0" w:type="auto"/>
            <w:vAlign w:val="center"/>
          </w:tcPr>
          <w:p w14:paraId="5455C0D6" w14:textId="77777777" w:rsidR="00A65ADB" w:rsidRPr="00A65ADB" w:rsidRDefault="00A65ADB" w:rsidP="00C13D0A">
            <w:pPr>
              <w:widowControl/>
              <w:autoSpaceDE/>
              <w:autoSpaceDN/>
              <w:contextualSpacing/>
              <w:jc w:val="center"/>
              <w:rPr>
                <w:sz w:val="18"/>
                <w:szCs w:val="18"/>
                <w:lang w:val="en-MY" w:eastAsia="ja-JP"/>
              </w:rPr>
            </w:pPr>
            <w:proofErr w:type="spellStart"/>
            <w:r w:rsidRPr="00A65ADB">
              <w:rPr>
                <w:sz w:val="18"/>
                <w:szCs w:val="18"/>
                <w:lang w:val="en-MY" w:eastAsia="ja-JP"/>
              </w:rPr>
              <w:t>Robustaflavone</w:t>
            </w:r>
            <w:proofErr w:type="spellEnd"/>
          </w:p>
        </w:tc>
        <w:tc>
          <w:tcPr>
            <w:tcW w:w="0" w:type="auto"/>
            <w:vAlign w:val="center"/>
          </w:tcPr>
          <w:p w14:paraId="78D3AD87"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-9.0</w:t>
            </w:r>
          </w:p>
        </w:tc>
      </w:tr>
      <w:tr w:rsidR="00A65ADB" w:rsidRPr="00A65ADB" w14:paraId="61AF7710" w14:textId="77777777" w:rsidTr="000E5E4A">
        <w:trPr>
          <w:cantSplit/>
          <w:trHeight w:val="346"/>
        </w:trPr>
        <w:tc>
          <w:tcPr>
            <w:tcW w:w="0" w:type="auto"/>
            <w:vAlign w:val="center"/>
          </w:tcPr>
          <w:p w14:paraId="1BBCD34F"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2</w:t>
            </w:r>
          </w:p>
        </w:tc>
        <w:tc>
          <w:tcPr>
            <w:tcW w:w="0" w:type="auto"/>
            <w:vAlign w:val="center"/>
          </w:tcPr>
          <w:p w14:paraId="36034C00"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Catechin</w:t>
            </w:r>
          </w:p>
        </w:tc>
        <w:tc>
          <w:tcPr>
            <w:tcW w:w="0" w:type="auto"/>
            <w:vAlign w:val="center"/>
          </w:tcPr>
          <w:p w14:paraId="37876EB9"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-8.0</w:t>
            </w:r>
          </w:p>
        </w:tc>
      </w:tr>
      <w:tr w:rsidR="00A65ADB" w:rsidRPr="00A65ADB" w14:paraId="117D1CF0" w14:textId="77777777" w:rsidTr="000E5E4A">
        <w:trPr>
          <w:cantSplit/>
          <w:trHeight w:val="346"/>
        </w:trPr>
        <w:tc>
          <w:tcPr>
            <w:tcW w:w="0" w:type="auto"/>
            <w:vAlign w:val="center"/>
          </w:tcPr>
          <w:p w14:paraId="23778212"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3</w:t>
            </w:r>
          </w:p>
        </w:tc>
        <w:tc>
          <w:tcPr>
            <w:tcW w:w="0" w:type="auto"/>
            <w:vAlign w:val="center"/>
          </w:tcPr>
          <w:p w14:paraId="3AC5BD8A"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Apigenin</w:t>
            </w:r>
          </w:p>
        </w:tc>
        <w:tc>
          <w:tcPr>
            <w:tcW w:w="0" w:type="auto"/>
            <w:vAlign w:val="center"/>
          </w:tcPr>
          <w:p w14:paraId="4F05182C"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-7.9</w:t>
            </w:r>
          </w:p>
        </w:tc>
      </w:tr>
      <w:tr w:rsidR="00A65ADB" w:rsidRPr="00A65ADB" w14:paraId="3B26A57E" w14:textId="77777777" w:rsidTr="000E5E4A">
        <w:trPr>
          <w:cantSplit/>
          <w:trHeight w:val="346"/>
        </w:trPr>
        <w:tc>
          <w:tcPr>
            <w:tcW w:w="0" w:type="auto"/>
            <w:vAlign w:val="center"/>
          </w:tcPr>
          <w:p w14:paraId="07CBEB92"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lastRenderedPageBreak/>
              <w:t>4</w:t>
            </w:r>
          </w:p>
        </w:tc>
        <w:tc>
          <w:tcPr>
            <w:tcW w:w="0" w:type="auto"/>
            <w:vAlign w:val="center"/>
          </w:tcPr>
          <w:p w14:paraId="35190559" w14:textId="77777777" w:rsidR="00A65ADB" w:rsidRPr="00A65ADB" w:rsidRDefault="00A65ADB" w:rsidP="00C13D0A">
            <w:pPr>
              <w:widowControl/>
              <w:autoSpaceDE/>
              <w:autoSpaceDN/>
              <w:contextualSpacing/>
              <w:jc w:val="center"/>
              <w:rPr>
                <w:sz w:val="18"/>
                <w:szCs w:val="18"/>
                <w:lang w:val="en-MY" w:eastAsia="ja-JP"/>
              </w:rPr>
            </w:pPr>
            <w:proofErr w:type="spellStart"/>
            <w:r w:rsidRPr="00A65ADB">
              <w:rPr>
                <w:sz w:val="18"/>
                <w:szCs w:val="18"/>
                <w:lang w:val="en-MY" w:eastAsia="ja-JP"/>
              </w:rPr>
              <w:t>Kaemferol</w:t>
            </w:r>
            <w:proofErr w:type="spellEnd"/>
          </w:p>
        </w:tc>
        <w:tc>
          <w:tcPr>
            <w:tcW w:w="0" w:type="auto"/>
            <w:vAlign w:val="center"/>
          </w:tcPr>
          <w:p w14:paraId="1BEF01D9"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-7.9</w:t>
            </w:r>
          </w:p>
        </w:tc>
      </w:tr>
      <w:tr w:rsidR="00A65ADB" w:rsidRPr="00A65ADB" w14:paraId="41FCB4E6" w14:textId="77777777" w:rsidTr="000E5E4A">
        <w:trPr>
          <w:cantSplit/>
          <w:trHeight w:val="346"/>
        </w:trPr>
        <w:tc>
          <w:tcPr>
            <w:tcW w:w="0" w:type="auto"/>
            <w:vAlign w:val="center"/>
          </w:tcPr>
          <w:p w14:paraId="54A7AD70"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5</w:t>
            </w:r>
          </w:p>
        </w:tc>
        <w:tc>
          <w:tcPr>
            <w:tcW w:w="0" w:type="auto"/>
            <w:vAlign w:val="center"/>
          </w:tcPr>
          <w:p w14:paraId="3FB57349"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Myricetin</w:t>
            </w:r>
          </w:p>
        </w:tc>
        <w:tc>
          <w:tcPr>
            <w:tcW w:w="0" w:type="auto"/>
            <w:vAlign w:val="center"/>
          </w:tcPr>
          <w:p w14:paraId="2F1489F1"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-7.9</w:t>
            </w:r>
          </w:p>
        </w:tc>
      </w:tr>
      <w:tr w:rsidR="00A65ADB" w:rsidRPr="00A65ADB" w14:paraId="37223771" w14:textId="77777777" w:rsidTr="000E5E4A">
        <w:trPr>
          <w:cantSplit/>
          <w:trHeight w:val="346"/>
        </w:trPr>
        <w:tc>
          <w:tcPr>
            <w:tcW w:w="0" w:type="auto"/>
            <w:vAlign w:val="center"/>
          </w:tcPr>
          <w:p w14:paraId="16B4A6EF"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6</w:t>
            </w:r>
          </w:p>
        </w:tc>
        <w:tc>
          <w:tcPr>
            <w:tcW w:w="0" w:type="auto"/>
            <w:vAlign w:val="center"/>
          </w:tcPr>
          <w:p w14:paraId="2B74EE53"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Quercetin</w:t>
            </w:r>
          </w:p>
        </w:tc>
        <w:tc>
          <w:tcPr>
            <w:tcW w:w="0" w:type="auto"/>
            <w:vAlign w:val="center"/>
          </w:tcPr>
          <w:p w14:paraId="3FE7B547"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-7.8</w:t>
            </w:r>
          </w:p>
        </w:tc>
      </w:tr>
      <w:tr w:rsidR="00A65ADB" w:rsidRPr="00A65ADB" w14:paraId="436BDB88" w14:textId="77777777" w:rsidTr="000E5E4A">
        <w:trPr>
          <w:cantSplit/>
          <w:trHeight w:val="346"/>
        </w:trPr>
        <w:tc>
          <w:tcPr>
            <w:tcW w:w="0" w:type="auto"/>
            <w:vAlign w:val="center"/>
          </w:tcPr>
          <w:p w14:paraId="36B5AAF1"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7</w:t>
            </w:r>
          </w:p>
        </w:tc>
        <w:tc>
          <w:tcPr>
            <w:tcW w:w="0" w:type="auto"/>
            <w:vAlign w:val="center"/>
          </w:tcPr>
          <w:p w14:paraId="726B9E90"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Genistein</w:t>
            </w:r>
          </w:p>
        </w:tc>
        <w:tc>
          <w:tcPr>
            <w:tcW w:w="0" w:type="auto"/>
            <w:vAlign w:val="center"/>
          </w:tcPr>
          <w:p w14:paraId="25AEF14D"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-7.7</w:t>
            </w:r>
          </w:p>
        </w:tc>
      </w:tr>
      <w:tr w:rsidR="00A65ADB" w:rsidRPr="00A65ADB" w14:paraId="40E8ABB7" w14:textId="77777777" w:rsidTr="000E5E4A">
        <w:trPr>
          <w:cantSplit/>
          <w:trHeight w:val="346"/>
        </w:trPr>
        <w:tc>
          <w:tcPr>
            <w:tcW w:w="0" w:type="auto"/>
            <w:vAlign w:val="center"/>
          </w:tcPr>
          <w:p w14:paraId="1BD1D1F7"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8</w:t>
            </w:r>
          </w:p>
        </w:tc>
        <w:tc>
          <w:tcPr>
            <w:tcW w:w="0" w:type="auto"/>
            <w:vAlign w:val="center"/>
          </w:tcPr>
          <w:p w14:paraId="5B70B73D"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Caffeic acid</w:t>
            </w:r>
          </w:p>
        </w:tc>
        <w:tc>
          <w:tcPr>
            <w:tcW w:w="0" w:type="auto"/>
            <w:vAlign w:val="center"/>
          </w:tcPr>
          <w:p w14:paraId="0E327615"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-6.0</w:t>
            </w:r>
          </w:p>
        </w:tc>
      </w:tr>
      <w:tr w:rsidR="00A65ADB" w:rsidRPr="00A65ADB" w14:paraId="495DC8A7" w14:textId="77777777" w:rsidTr="000E5E4A">
        <w:trPr>
          <w:cantSplit/>
          <w:trHeight w:val="346"/>
        </w:trPr>
        <w:tc>
          <w:tcPr>
            <w:tcW w:w="0" w:type="auto"/>
            <w:vAlign w:val="center"/>
          </w:tcPr>
          <w:p w14:paraId="39106C24"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9</w:t>
            </w:r>
          </w:p>
        </w:tc>
        <w:tc>
          <w:tcPr>
            <w:tcW w:w="0" w:type="auto"/>
            <w:vAlign w:val="center"/>
          </w:tcPr>
          <w:p w14:paraId="461160B1"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Salicylic acid</w:t>
            </w:r>
          </w:p>
        </w:tc>
        <w:tc>
          <w:tcPr>
            <w:tcW w:w="0" w:type="auto"/>
            <w:vAlign w:val="center"/>
          </w:tcPr>
          <w:p w14:paraId="23B7484F"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-6.0</w:t>
            </w:r>
          </w:p>
        </w:tc>
      </w:tr>
      <w:tr w:rsidR="00A65ADB" w:rsidRPr="00A65ADB" w14:paraId="111F4323" w14:textId="77777777" w:rsidTr="000E5E4A">
        <w:trPr>
          <w:cantSplit/>
          <w:trHeight w:val="346"/>
        </w:trPr>
        <w:tc>
          <w:tcPr>
            <w:tcW w:w="0" w:type="auto"/>
            <w:vAlign w:val="center"/>
          </w:tcPr>
          <w:p w14:paraId="2DE79339"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10</w:t>
            </w:r>
          </w:p>
        </w:tc>
        <w:tc>
          <w:tcPr>
            <w:tcW w:w="0" w:type="auto"/>
            <w:vAlign w:val="center"/>
          </w:tcPr>
          <w:p w14:paraId="2807C268"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Vanillic acid</w:t>
            </w:r>
          </w:p>
        </w:tc>
        <w:tc>
          <w:tcPr>
            <w:tcW w:w="0" w:type="auto"/>
            <w:vAlign w:val="center"/>
          </w:tcPr>
          <w:p w14:paraId="4CB9DB4F"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-5.9</w:t>
            </w:r>
          </w:p>
        </w:tc>
      </w:tr>
      <w:tr w:rsidR="00A65ADB" w:rsidRPr="00A65ADB" w14:paraId="11D2F5F3" w14:textId="77777777" w:rsidTr="000E5E4A">
        <w:trPr>
          <w:cantSplit/>
          <w:trHeight w:val="346"/>
        </w:trPr>
        <w:tc>
          <w:tcPr>
            <w:tcW w:w="0" w:type="auto"/>
            <w:vAlign w:val="center"/>
          </w:tcPr>
          <w:p w14:paraId="775F5C98"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11</w:t>
            </w:r>
          </w:p>
        </w:tc>
        <w:tc>
          <w:tcPr>
            <w:tcW w:w="0" w:type="auto"/>
            <w:vAlign w:val="center"/>
          </w:tcPr>
          <w:p w14:paraId="20702CFB" w14:textId="77777777" w:rsidR="00A65ADB" w:rsidRPr="00A65ADB" w:rsidRDefault="00A65ADB" w:rsidP="00C13D0A">
            <w:pPr>
              <w:widowControl/>
              <w:autoSpaceDE/>
              <w:autoSpaceDN/>
              <w:contextualSpacing/>
              <w:jc w:val="center"/>
              <w:rPr>
                <w:sz w:val="18"/>
                <w:szCs w:val="18"/>
                <w:lang w:val="en-MY" w:eastAsia="ja-JP"/>
              </w:rPr>
            </w:pPr>
            <w:proofErr w:type="spellStart"/>
            <w:r w:rsidRPr="00A65ADB">
              <w:rPr>
                <w:sz w:val="18"/>
                <w:szCs w:val="18"/>
                <w:lang w:val="en-MY" w:eastAsia="ja-JP"/>
              </w:rPr>
              <w:t>Sinapic</w:t>
            </w:r>
            <w:proofErr w:type="spellEnd"/>
            <w:r w:rsidRPr="00A65ADB">
              <w:rPr>
                <w:sz w:val="18"/>
                <w:szCs w:val="18"/>
                <w:lang w:val="en-MY" w:eastAsia="ja-JP"/>
              </w:rPr>
              <w:t xml:space="preserve"> acid</w:t>
            </w:r>
          </w:p>
        </w:tc>
        <w:tc>
          <w:tcPr>
            <w:tcW w:w="0" w:type="auto"/>
            <w:vAlign w:val="center"/>
          </w:tcPr>
          <w:p w14:paraId="0A7A531B"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-5.9</w:t>
            </w:r>
          </w:p>
        </w:tc>
      </w:tr>
      <w:tr w:rsidR="00A65ADB" w:rsidRPr="00A65ADB" w14:paraId="3719836B" w14:textId="77777777" w:rsidTr="000E5E4A">
        <w:trPr>
          <w:cantSplit/>
          <w:trHeight w:val="346"/>
        </w:trPr>
        <w:tc>
          <w:tcPr>
            <w:tcW w:w="0" w:type="auto"/>
            <w:vAlign w:val="center"/>
          </w:tcPr>
          <w:p w14:paraId="65321529"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12</w:t>
            </w:r>
          </w:p>
        </w:tc>
        <w:tc>
          <w:tcPr>
            <w:tcW w:w="0" w:type="auto"/>
            <w:vAlign w:val="center"/>
          </w:tcPr>
          <w:p w14:paraId="4D62B457" w14:textId="77777777" w:rsidR="00A65ADB" w:rsidRPr="00A65ADB" w:rsidRDefault="00A65ADB" w:rsidP="00C13D0A">
            <w:pPr>
              <w:widowControl/>
              <w:autoSpaceDE/>
              <w:autoSpaceDN/>
              <w:contextualSpacing/>
              <w:jc w:val="center"/>
              <w:rPr>
                <w:sz w:val="18"/>
                <w:szCs w:val="18"/>
                <w:lang w:val="en-MY" w:eastAsia="ja-JP"/>
              </w:rPr>
            </w:pPr>
            <w:proofErr w:type="spellStart"/>
            <w:r w:rsidRPr="00A65ADB">
              <w:rPr>
                <w:sz w:val="18"/>
                <w:szCs w:val="18"/>
                <w:lang w:val="en-MY" w:eastAsia="ja-JP"/>
              </w:rPr>
              <w:t>Ferullic</w:t>
            </w:r>
            <w:proofErr w:type="spellEnd"/>
            <w:r w:rsidRPr="00A65ADB">
              <w:rPr>
                <w:sz w:val="18"/>
                <w:szCs w:val="18"/>
                <w:lang w:val="en-MY" w:eastAsia="ja-JP"/>
              </w:rPr>
              <w:t xml:space="preserve"> acid</w:t>
            </w:r>
          </w:p>
        </w:tc>
        <w:tc>
          <w:tcPr>
            <w:tcW w:w="0" w:type="auto"/>
            <w:vAlign w:val="center"/>
          </w:tcPr>
          <w:p w14:paraId="5EAD3D67"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-5.7</w:t>
            </w:r>
          </w:p>
        </w:tc>
      </w:tr>
      <w:tr w:rsidR="00A65ADB" w:rsidRPr="00A65ADB" w14:paraId="6033CC14" w14:textId="77777777" w:rsidTr="000E5E4A">
        <w:trPr>
          <w:cantSplit/>
          <w:trHeight w:val="346"/>
        </w:trPr>
        <w:tc>
          <w:tcPr>
            <w:tcW w:w="0" w:type="auto"/>
            <w:vAlign w:val="center"/>
          </w:tcPr>
          <w:p w14:paraId="68D36208"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13</w:t>
            </w:r>
          </w:p>
        </w:tc>
        <w:tc>
          <w:tcPr>
            <w:tcW w:w="0" w:type="auto"/>
            <w:vAlign w:val="center"/>
          </w:tcPr>
          <w:p w14:paraId="1064B5A9"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Gallic acid</w:t>
            </w:r>
          </w:p>
        </w:tc>
        <w:tc>
          <w:tcPr>
            <w:tcW w:w="0" w:type="auto"/>
            <w:vAlign w:val="center"/>
          </w:tcPr>
          <w:p w14:paraId="0299C554"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-5.7</w:t>
            </w:r>
          </w:p>
        </w:tc>
      </w:tr>
      <w:tr w:rsidR="00A65ADB" w:rsidRPr="00A65ADB" w14:paraId="4DEFDC11" w14:textId="77777777" w:rsidTr="000E5E4A">
        <w:trPr>
          <w:cantSplit/>
          <w:trHeight w:val="346"/>
        </w:trPr>
        <w:tc>
          <w:tcPr>
            <w:tcW w:w="0" w:type="auto"/>
            <w:vAlign w:val="center"/>
          </w:tcPr>
          <w:p w14:paraId="3E290DAF"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14</w:t>
            </w:r>
          </w:p>
        </w:tc>
        <w:tc>
          <w:tcPr>
            <w:tcW w:w="0" w:type="auto"/>
            <w:vAlign w:val="center"/>
          </w:tcPr>
          <w:p w14:paraId="47FECB10"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P-coumaric acid</w:t>
            </w:r>
          </w:p>
        </w:tc>
        <w:tc>
          <w:tcPr>
            <w:tcW w:w="0" w:type="auto"/>
            <w:vAlign w:val="center"/>
          </w:tcPr>
          <w:p w14:paraId="14C11283"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-5.6</w:t>
            </w:r>
          </w:p>
        </w:tc>
      </w:tr>
      <w:tr w:rsidR="00A65ADB" w:rsidRPr="00A65ADB" w14:paraId="3D679BD1" w14:textId="77777777" w:rsidTr="000E5E4A">
        <w:trPr>
          <w:cantSplit/>
          <w:trHeight w:val="346"/>
        </w:trPr>
        <w:tc>
          <w:tcPr>
            <w:tcW w:w="0" w:type="auto"/>
            <w:vAlign w:val="center"/>
          </w:tcPr>
          <w:p w14:paraId="05DA6606"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15</w:t>
            </w:r>
          </w:p>
        </w:tc>
        <w:tc>
          <w:tcPr>
            <w:tcW w:w="0" w:type="auto"/>
            <w:vAlign w:val="center"/>
          </w:tcPr>
          <w:p w14:paraId="2688B299"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Protocatechuic acid</w:t>
            </w:r>
          </w:p>
        </w:tc>
        <w:tc>
          <w:tcPr>
            <w:tcW w:w="0" w:type="auto"/>
            <w:vAlign w:val="center"/>
          </w:tcPr>
          <w:p w14:paraId="653856D2"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-5.6</w:t>
            </w:r>
          </w:p>
        </w:tc>
      </w:tr>
      <w:tr w:rsidR="00A65ADB" w:rsidRPr="00A65ADB" w14:paraId="23817E34" w14:textId="77777777" w:rsidTr="000E5E4A">
        <w:trPr>
          <w:cantSplit/>
          <w:trHeight w:val="346"/>
        </w:trPr>
        <w:tc>
          <w:tcPr>
            <w:tcW w:w="0" w:type="auto"/>
            <w:vAlign w:val="center"/>
          </w:tcPr>
          <w:p w14:paraId="4AD17F7C" w14:textId="77777777" w:rsidR="00A65ADB" w:rsidRPr="00A65ADB" w:rsidRDefault="00A65ADB" w:rsidP="00C13D0A">
            <w:pPr>
              <w:widowControl/>
              <w:autoSpaceDE/>
              <w:autoSpaceDN/>
              <w:jc w:val="center"/>
              <w:rPr>
                <w:sz w:val="18"/>
                <w:szCs w:val="18"/>
                <w:lang w:val="en-MY" w:eastAsia="ja-JP"/>
              </w:rPr>
            </w:pPr>
            <w:r w:rsidRPr="00A65ADB">
              <w:rPr>
                <w:sz w:val="18"/>
                <w:szCs w:val="18"/>
                <w:lang w:val="en-MY" w:eastAsia="ja-JP"/>
              </w:rPr>
              <w:t>16</w:t>
            </w:r>
          </w:p>
        </w:tc>
        <w:tc>
          <w:tcPr>
            <w:tcW w:w="0" w:type="auto"/>
            <w:vAlign w:val="center"/>
          </w:tcPr>
          <w:p w14:paraId="62149ABA"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Sitagliptin (control)</w:t>
            </w:r>
          </w:p>
        </w:tc>
        <w:tc>
          <w:tcPr>
            <w:tcW w:w="0" w:type="auto"/>
            <w:vAlign w:val="center"/>
          </w:tcPr>
          <w:p w14:paraId="4B80B3E0" w14:textId="77777777" w:rsidR="00A65ADB" w:rsidRPr="00A65ADB" w:rsidRDefault="00A65ADB" w:rsidP="00C13D0A">
            <w:pPr>
              <w:widowControl/>
              <w:autoSpaceDE/>
              <w:autoSpaceDN/>
              <w:contextualSpacing/>
              <w:jc w:val="center"/>
              <w:rPr>
                <w:sz w:val="18"/>
                <w:szCs w:val="18"/>
                <w:lang w:val="en-MY" w:eastAsia="ja-JP"/>
              </w:rPr>
            </w:pPr>
            <w:r w:rsidRPr="00A65ADB">
              <w:rPr>
                <w:sz w:val="18"/>
                <w:szCs w:val="18"/>
                <w:lang w:val="en-MY" w:eastAsia="ja-JP"/>
              </w:rPr>
              <w:t>-9.2</w:t>
            </w:r>
          </w:p>
        </w:tc>
      </w:tr>
    </w:tbl>
    <w:p w14:paraId="39D364F6" w14:textId="77777777" w:rsidR="00A65ADB" w:rsidRPr="00A65ADB" w:rsidRDefault="00A65ADB" w:rsidP="00A65ADB">
      <w:pPr>
        <w:spacing w:before="5"/>
        <w:ind w:right="738"/>
        <w:jc w:val="both"/>
        <w:rPr>
          <w:sz w:val="18"/>
          <w:szCs w:val="18"/>
          <w:shd w:val="clear" w:color="auto" w:fill="FFFFFF"/>
          <w:lang w:val="en-MY"/>
        </w:rPr>
      </w:pPr>
    </w:p>
    <w:p w14:paraId="60DD49A3" w14:textId="77777777" w:rsidR="00A65ADB" w:rsidRPr="00A65ADB" w:rsidRDefault="00A65ADB" w:rsidP="003903B5">
      <w:pPr>
        <w:spacing w:before="5"/>
        <w:ind w:right="738"/>
        <w:jc w:val="both"/>
        <w:rPr>
          <w:b/>
          <w:bCs/>
          <w:sz w:val="18"/>
          <w:szCs w:val="18"/>
          <w:shd w:val="clear" w:color="auto" w:fill="FFFFFF"/>
          <w:lang w:val="en-MY"/>
        </w:rPr>
      </w:pPr>
    </w:p>
    <w:p w14:paraId="245EE708" w14:textId="77777777" w:rsidR="00A65ADB" w:rsidRPr="003903B5" w:rsidRDefault="00A65ADB" w:rsidP="00E145CB">
      <w:pPr>
        <w:ind w:left="2552"/>
        <w:rPr>
          <w:b/>
          <w:bCs/>
          <w:iCs/>
          <w:color w:val="7F7F7F" w:themeColor="text1" w:themeTint="80"/>
          <w:w w:val="110"/>
          <w:sz w:val="24"/>
          <w:szCs w:val="24"/>
          <w:lang w:val="en-MY"/>
        </w:rPr>
      </w:pPr>
      <w:r w:rsidRPr="003903B5">
        <w:rPr>
          <w:b/>
          <w:bCs/>
          <w:iCs/>
          <w:color w:val="7F7F7F" w:themeColor="text1" w:themeTint="80"/>
          <w:w w:val="110"/>
          <w:sz w:val="24"/>
          <w:szCs w:val="24"/>
          <w:lang w:val="en-MY"/>
        </w:rPr>
        <w:t>Hydrogen bond formation between DPP-4 enzyme and polyphenol compounds</w:t>
      </w:r>
    </w:p>
    <w:p w14:paraId="67D1D833" w14:textId="77777777" w:rsidR="00A65ADB" w:rsidRP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Table 4 showed the number of hydrogen bond formation and the interacting residues for each complex that were analysed using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v4.2 and the distance of hydrogen bond formation which was measured using </w:t>
      </w:r>
      <w:proofErr w:type="spellStart"/>
      <w:r w:rsidRPr="00A65ADB">
        <w:rPr>
          <w:sz w:val="18"/>
          <w:szCs w:val="18"/>
          <w:shd w:val="clear" w:color="auto" w:fill="FFFFFF"/>
          <w:lang w:val="en-MY"/>
        </w:rPr>
        <w:t>PyMOL</w:t>
      </w:r>
      <w:proofErr w:type="spellEnd"/>
      <w:r w:rsidRPr="00A65ADB">
        <w:rPr>
          <w:sz w:val="18"/>
          <w:szCs w:val="18"/>
          <w:shd w:val="clear" w:color="auto" w:fill="FFFFFF"/>
          <w:lang w:val="en-MY"/>
        </w:rPr>
        <w:t>.</w:t>
      </w:r>
    </w:p>
    <w:p w14:paraId="660B68C6" w14:textId="77777777" w:rsidR="00A65ADB" w:rsidRPr="00A65ADB" w:rsidRDefault="00A65ADB" w:rsidP="00254E52">
      <w:pPr>
        <w:spacing w:before="5"/>
        <w:ind w:right="738"/>
        <w:jc w:val="both"/>
        <w:rPr>
          <w:sz w:val="18"/>
          <w:szCs w:val="18"/>
          <w:shd w:val="clear" w:color="auto" w:fill="FFFFFF"/>
          <w:lang w:val="en-MY"/>
        </w:rPr>
      </w:pPr>
    </w:p>
    <w:p w14:paraId="5EBF606D" w14:textId="055B1485" w:rsid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In the molecular docking simulation of DPP-4 enzyme with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the binding interaction of the complex involved the formation of one hydrogen bond with residue Val546 at 2.3 Angstrom (Å). The bond length was within the favourable range which indicated that the hydrogen bond formation was favourable. Besides, there were 11 residues of DPP-4 enzyme that interacted with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which were Glu205, Glu206, Val207, Ser209, Phe357, Arg358, Val546, Tyr547, Gly628, Trp629, Tyr662 as shown in Figure 8. </w:t>
      </w:r>
    </w:p>
    <w:p w14:paraId="122EE4AC" w14:textId="2C07505C" w:rsidR="00254E52" w:rsidRDefault="00254E52" w:rsidP="00E145CB">
      <w:pPr>
        <w:spacing w:before="5"/>
        <w:ind w:left="2552" w:right="738"/>
        <w:jc w:val="both"/>
        <w:rPr>
          <w:sz w:val="18"/>
          <w:szCs w:val="18"/>
          <w:shd w:val="clear" w:color="auto" w:fill="FFFFFF"/>
          <w:lang w:val="en-MY"/>
        </w:rPr>
      </w:pPr>
    </w:p>
    <w:p w14:paraId="6EE31009" w14:textId="7D5C26C0" w:rsidR="00A65ADB" w:rsidRDefault="00254E52" w:rsidP="00254E52">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Meanwhile, the binding interaction of DPP-4 enzyme and sitagliptin formed no hydrogen bond as was analysed using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v4.2. As there was no hydrogen bond formation, the blue dash in Figure 9 indicated that there were other polar interactions involved in the binding of DPP-4-sitagliptin complex such as Van Der Waal interaction. Also, there were only seven residues that formed the interaction with sitagliptin which were Tyr547, Trp629, Ser630, Tyr631, Val656, Tyr662 and Tyr666 as shown in Figure 9. </w:t>
      </w:r>
    </w:p>
    <w:p w14:paraId="53478A36" w14:textId="7A8E1A32" w:rsidR="00254E52" w:rsidRDefault="00254E52" w:rsidP="00254E52">
      <w:pPr>
        <w:spacing w:before="5"/>
        <w:ind w:left="2552" w:right="738"/>
        <w:jc w:val="both"/>
        <w:rPr>
          <w:sz w:val="18"/>
          <w:szCs w:val="18"/>
          <w:shd w:val="clear" w:color="auto" w:fill="FFFFFF"/>
          <w:lang w:val="en-MY"/>
        </w:rPr>
      </w:pPr>
    </w:p>
    <w:p w14:paraId="2F44AB16" w14:textId="686A3722" w:rsidR="00A65ADB" w:rsidRPr="00254E52" w:rsidRDefault="00254E52" w:rsidP="00254E52">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However, it was observed that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formed four hydrogen bonds with the binding residues of DPP-4 enzyme which were Glu205, Val207, Arg358 and Val546 as shown in Figure 10(a). As for sitagliptin, it was only hydrogen bond bound with one residue, Tyr547 as shown in Figure 10(b). According to </w:t>
      </w:r>
      <w:proofErr w:type="spellStart"/>
      <w:r w:rsidRPr="00A65ADB">
        <w:rPr>
          <w:sz w:val="18"/>
          <w:szCs w:val="18"/>
          <w:shd w:val="clear" w:color="auto" w:fill="FFFFFF"/>
          <w:lang w:val="en-MY"/>
        </w:rPr>
        <w:t>Kalhotra</w:t>
      </w:r>
      <w:proofErr w:type="spellEnd"/>
      <w:r w:rsidRPr="00A65ADB">
        <w:rPr>
          <w:sz w:val="18"/>
          <w:szCs w:val="18"/>
          <w:shd w:val="clear" w:color="auto" w:fill="FFFFFF"/>
          <w:lang w:val="en-MY"/>
        </w:rPr>
        <w:t xml:space="preserve"> et al. [15], Tyr547 was one of the target drug regions for DPP-4 enzyme. Thus, it indicated that Tyr547 was the most important binding residue for inhibitory activity of DPP-4 enzyme. Although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was interacted with more residues and formed a greater number of hydrogen bonds with DPP-4 enzyme, sitagliptin was the most favourable towards the binding site of the DPP-4 enzyme because of the interaction with Tyr547.</w:t>
      </w:r>
    </w:p>
    <w:p w14:paraId="3AF2C37F" w14:textId="0E42B442" w:rsidR="00254E52" w:rsidRDefault="00254E52" w:rsidP="00A65ADB">
      <w:pPr>
        <w:spacing w:before="5"/>
        <w:ind w:left="2694" w:right="738"/>
        <w:rPr>
          <w:b/>
          <w:sz w:val="18"/>
          <w:szCs w:val="18"/>
          <w:shd w:val="clear" w:color="auto" w:fill="FFFFFF"/>
          <w:lang w:val="en-MY"/>
        </w:rPr>
      </w:pPr>
    </w:p>
    <w:p w14:paraId="300A08A4" w14:textId="0BFA4C0E" w:rsidR="00254E52" w:rsidRDefault="00254E52" w:rsidP="00A65ADB">
      <w:pPr>
        <w:spacing w:before="5"/>
        <w:ind w:left="2694" w:right="738"/>
        <w:rPr>
          <w:b/>
          <w:sz w:val="18"/>
          <w:szCs w:val="18"/>
          <w:shd w:val="clear" w:color="auto" w:fill="FFFFFF"/>
          <w:lang w:val="en-MY"/>
        </w:rPr>
      </w:pPr>
    </w:p>
    <w:p w14:paraId="364EA103" w14:textId="77777777" w:rsidR="00010D6B" w:rsidRPr="00A65ADB" w:rsidRDefault="00010D6B" w:rsidP="00010D6B">
      <w:pPr>
        <w:spacing w:before="5"/>
        <w:ind w:right="738"/>
        <w:jc w:val="both"/>
        <w:rPr>
          <w:sz w:val="18"/>
          <w:szCs w:val="18"/>
          <w:shd w:val="clear" w:color="auto" w:fill="FFFFFF"/>
          <w:lang w:val="en-MY"/>
        </w:rPr>
      </w:pPr>
    </w:p>
    <w:p w14:paraId="1ACB5562" w14:textId="77777777" w:rsidR="00254E52" w:rsidRPr="00A65ADB" w:rsidRDefault="00254E52" w:rsidP="00254E52">
      <w:pPr>
        <w:spacing w:before="5"/>
        <w:ind w:right="738"/>
        <w:jc w:val="both"/>
        <w:rPr>
          <w:sz w:val="18"/>
          <w:szCs w:val="18"/>
          <w:shd w:val="clear" w:color="auto" w:fill="FFFFFF"/>
          <w:lang w:val="en-MY"/>
        </w:rPr>
      </w:pPr>
      <w:bookmarkStart w:id="13" w:name="_Toc46554052"/>
      <w:r w:rsidRPr="00A65ADB">
        <w:rPr>
          <w:b/>
          <w:bCs/>
          <w:sz w:val="18"/>
          <w:szCs w:val="18"/>
          <w:shd w:val="clear" w:color="auto" w:fill="FFFFFF"/>
          <w:lang w:val="en-MY"/>
        </w:rPr>
        <w:t>Table 4.</w:t>
      </w:r>
      <w:r w:rsidRPr="00A65ADB">
        <w:rPr>
          <w:bCs/>
          <w:sz w:val="18"/>
          <w:szCs w:val="18"/>
          <w:shd w:val="clear" w:color="auto" w:fill="FFFFFF"/>
          <w:lang w:val="en-MY"/>
        </w:rPr>
        <w:t xml:space="preserve"> Hydrogen bond formation and interacting residues </w:t>
      </w:r>
      <w:r w:rsidRPr="00A65ADB">
        <w:rPr>
          <w:sz w:val="18"/>
          <w:szCs w:val="18"/>
          <w:shd w:val="clear" w:color="auto" w:fill="FFFFFF"/>
          <w:lang w:val="en-MY"/>
        </w:rPr>
        <w:t xml:space="preserve">of DPP-4 enzyme with each polyphenol compound analysed by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v4.2</w:t>
      </w:r>
      <w:bookmarkEnd w:id="13"/>
      <w:r w:rsidRPr="00A65ADB">
        <w:rPr>
          <w:sz w:val="18"/>
          <w:szCs w:val="18"/>
          <w:shd w:val="clear" w:color="auto" w:fill="FFFFFF"/>
          <w:lang w:val="en-MY"/>
        </w:rPr>
        <w:t xml:space="preserve"> and </w:t>
      </w:r>
      <w:proofErr w:type="spellStart"/>
      <w:r w:rsidRPr="00A65ADB">
        <w:rPr>
          <w:sz w:val="18"/>
          <w:szCs w:val="18"/>
          <w:shd w:val="clear" w:color="auto" w:fill="FFFFFF"/>
          <w:lang w:val="en-MY"/>
        </w:rPr>
        <w:t>PyMOL</w:t>
      </w:r>
      <w:proofErr w:type="spellEnd"/>
    </w:p>
    <w:p w14:paraId="05975504" w14:textId="77777777" w:rsidR="00254E52" w:rsidRPr="00A65ADB" w:rsidRDefault="00254E52" w:rsidP="00254E52">
      <w:pPr>
        <w:spacing w:before="5"/>
        <w:ind w:right="738"/>
        <w:jc w:val="both"/>
        <w:rPr>
          <w:sz w:val="18"/>
          <w:szCs w:val="18"/>
          <w:shd w:val="clear" w:color="auto" w:fill="FFFFFF"/>
          <w:lang w:val="en-MY"/>
        </w:rPr>
      </w:pPr>
    </w:p>
    <w:tbl>
      <w:tblPr>
        <w:tblStyle w:val="TableGrid"/>
        <w:tblW w:w="11021" w:type="dxa"/>
        <w:tblBorders>
          <w:left w:val="none" w:sz="0" w:space="0" w:color="auto"/>
          <w:right w:val="none" w:sz="0" w:space="0" w:color="auto"/>
          <w:insideV w:val="none" w:sz="0" w:space="0" w:color="auto"/>
        </w:tblBorders>
        <w:tblLook w:val="04A0" w:firstRow="1" w:lastRow="0" w:firstColumn="1" w:lastColumn="0" w:noHBand="0" w:noVBand="1"/>
      </w:tblPr>
      <w:tblGrid>
        <w:gridCol w:w="497"/>
        <w:gridCol w:w="1823"/>
        <w:gridCol w:w="4864"/>
        <w:gridCol w:w="1039"/>
        <w:gridCol w:w="1253"/>
        <w:gridCol w:w="1545"/>
      </w:tblGrid>
      <w:tr w:rsidR="00010D6B" w:rsidRPr="00A65ADB" w14:paraId="05CA3814" w14:textId="77777777" w:rsidTr="000E5E4A">
        <w:trPr>
          <w:cantSplit/>
          <w:trHeight w:val="664"/>
        </w:trPr>
        <w:tc>
          <w:tcPr>
            <w:tcW w:w="0" w:type="auto"/>
            <w:vAlign w:val="center"/>
          </w:tcPr>
          <w:p w14:paraId="19A527B6"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No.</w:t>
            </w:r>
          </w:p>
        </w:tc>
        <w:tc>
          <w:tcPr>
            <w:tcW w:w="0" w:type="auto"/>
            <w:vAlign w:val="center"/>
          </w:tcPr>
          <w:p w14:paraId="6FF13FDD"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Polyphenol compounds</w:t>
            </w:r>
          </w:p>
        </w:tc>
        <w:tc>
          <w:tcPr>
            <w:tcW w:w="0" w:type="auto"/>
            <w:vAlign w:val="center"/>
          </w:tcPr>
          <w:p w14:paraId="152BFDD2" w14:textId="77777777" w:rsidR="00254E52" w:rsidRPr="00A65ADB" w:rsidRDefault="00254E52" w:rsidP="00010D6B">
            <w:pPr>
              <w:spacing w:before="5"/>
              <w:ind w:right="738"/>
              <w:jc w:val="center"/>
              <w:rPr>
                <w:sz w:val="18"/>
                <w:szCs w:val="18"/>
                <w:shd w:val="clear" w:color="auto" w:fill="FFFFFF"/>
                <w:lang w:val="en-MY" w:eastAsia="ja-JP"/>
              </w:rPr>
            </w:pPr>
            <w:r w:rsidRPr="00A65ADB">
              <w:rPr>
                <w:sz w:val="18"/>
                <w:szCs w:val="18"/>
                <w:shd w:val="clear" w:color="auto" w:fill="FFFFFF"/>
                <w:lang w:val="en-MY" w:eastAsia="ja-JP"/>
              </w:rPr>
              <w:t>Interacting residues</w:t>
            </w:r>
          </w:p>
        </w:tc>
        <w:tc>
          <w:tcPr>
            <w:tcW w:w="0" w:type="auto"/>
            <w:vAlign w:val="center"/>
          </w:tcPr>
          <w:p w14:paraId="53B51091" w14:textId="77777777" w:rsidR="00254E52" w:rsidRPr="00A65ADB" w:rsidRDefault="00254E52" w:rsidP="00010D6B">
            <w:pPr>
              <w:spacing w:before="5"/>
              <w:ind w:right="43"/>
              <w:jc w:val="center"/>
              <w:rPr>
                <w:sz w:val="18"/>
                <w:szCs w:val="18"/>
                <w:shd w:val="clear" w:color="auto" w:fill="FFFFFF"/>
                <w:lang w:val="en-MY" w:eastAsia="ja-JP"/>
              </w:rPr>
            </w:pPr>
            <w:r w:rsidRPr="00A65ADB">
              <w:rPr>
                <w:sz w:val="18"/>
                <w:szCs w:val="18"/>
                <w:shd w:val="clear" w:color="auto" w:fill="FFFFFF"/>
                <w:lang w:val="en-MY" w:eastAsia="ja-JP"/>
              </w:rPr>
              <w:t>No. of H-bond</w:t>
            </w:r>
          </w:p>
        </w:tc>
        <w:tc>
          <w:tcPr>
            <w:tcW w:w="0" w:type="auto"/>
            <w:vAlign w:val="center"/>
          </w:tcPr>
          <w:p w14:paraId="64497C1E"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H-bonded residue</w:t>
            </w:r>
          </w:p>
        </w:tc>
        <w:tc>
          <w:tcPr>
            <w:tcW w:w="0" w:type="auto"/>
            <w:vAlign w:val="center"/>
          </w:tcPr>
          <w:p w14:paraId="722B64E2"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Distance (Å)</w:t>
            </w:r>
          </w:p>
        </w:tc>
      </w:tr>
      <w:tr w:rsidR="00010D6B" w:rsidRPr="00A65ADB" w14:paraId="71C642D3" w14:textId="77777777" w:rsidTr="000E5E4A">
        <w:trPr>
          <w:cantSplit/>
          <w:trHeight w:val="868"/>
        </w:trPr>
        <w:tc>
          <w:tcPr>
            <w:tcW w:w="0" w:type="auto"/>
            <w:vAlign w:val="center"/>
          </w:tcPr>
          <w:p w14:paraId="39D6020D"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lastRenderedPageBreak/>
              <w:t>1</w:t>
            </w:r>
          </w:p>
        </w:tc>
        <w:tc>
          <w:tcPr>
            <w:tcW w:w="0" w:type="auto"/>
            <w:vAlign w:val="center"/>
          </w:tcPr>
          <w:p w14:paraId="62197BB2" w14:textId="77777777" w:rsidR="00254E52" w:rsidRPr="00A65ADB" w:rsidRDefault="00254E52" w:rsidP="00010D6B">
            <w:pPr>
              <w:spacing w:before="5"/>
              <w:ind w:right="62"/>
              <w:jc w:val="center"/>
              <w:rPr>
                <w:sz w:val="18"/>
                <w:szCs w:val="18"/>
                <w:shd w:val="clear" w:color="auto" w:fill="FFFFFF"/>
                <w:lang w:val="en-MY" w:eastAsia="ja-JP"/>
              </w:rPr>
            </w:pPr>
            <w:proofErr w:type="spellStart"/>
            <w:r w:rsidRPr="00A65ADB">
              <w:rPr>
                <w:sz w:val="18"/>
                <w:szCs w:val="18"/>
                <w:shd w:val="clear" w:color="auto" w:fill="FFFFFF"/>
                <w:lang w:val="en-MY" w:eastAsia="ja-JP"/>
              </w:rPr>
              <w:t>Robustaflavone</w:t>
            </w:r>
            <w:proofErr w:type="spellEnd"/>
          </w:p>
        </w:tc>
        <w:tc>
          <w:tcPr>
            <w:tcW w:w="0" w:type="auto"/>
            <w:vAlign w:val="center"/>
          </w:tcPr>
          <w:p w14:paraId="06AB46BE"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Glu205</w:t>
            </w:r>
            <w:r w:rsidRPr="00A65ADB">
              <w:rPr>
                <w:sz w:val="18"/>
                <w:szCs w:val="18"/>
                <w:shd w:val="clear" w:color="auto" w:fill="FFFFFF"/>
                <w:lang w:val="en-MY" w:eastAsia="ja-JP"/>
              </w:rPr>
              <w:t xml:space="preserve">, </w:t>
            </w:r>
            <w:r w:rsidRPr="00A65ADB">
              <w:rPr>
                <w:b/>
                <w:sz w:val="18"/>
                <w:szCs w:val="18"/>
                <w:shd w:val="clear" w:color="auto" w:fill="FFFFFF"/>
                <w:lang w:val="en-MY" w:eastAsia="ja-JP"/>
              </w:rPr>
              <w:t>Glu206</w:t>
            </w:r>
            <w:r w:rsidRPr="00A65ADB">
              <w:rPr>
                <w:sz w:val="18"/>
                <w:szCs w:val="18"/>
                <w:shd w:val="clear" w:color="auto" w:fill="FFFFFF"/>
                <w:lang w:val="en-MY" w:eastAsia="ja-JP"/>
              </w:rPr>
              <w:t xml:space="preserve">, Val207, Ser209, </w:t>
            </w:r>
            <w:r w:rsidRPr="00A65ADB">
              <w:rPr>
                <w:b/>
                <w:sz w:val="18"/>
                <w:szCs w:val="18"/>
                <w:shd w:val="clear" w:color="auto" w:fill="FFFFFF"/>
                <w:lang w:val="en-MY" w:eastAsia="ja-JP"/>
              </w:rPr>
              <w:t>Phe357</w:t>
            </w:r>
            <w:r w:rsidRPr="00A65ADB">
              <w:rPr>
                <w:sz w:val="18"/>
                <w:szCs w:val="18"/>
                <w:shd w:val="clear" w:color="auto" w:fill="FFFFFF"/>
                <w:lang w:val="en-MY" w:eastAsia="ja-JP"/>
              </w:rPr>
              <w:t xml:space="preserve">, Arg358, </w:t>
            </w:r>
            <w:r w:rsidRPr="007E45E7">
              <w:rPr>
                <w:sz w:val="18"/>
                <w:szCs w:val="18"/>
                <w:shd w:val="clear" w:color="auto" w:fill="FFFFFF"/>
                <w:lang w:val="en-MY" w:eastAsia="ja-JP"/>
              </w:rPr>
              <w:t>Val546</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Gly628, Trp629, </w:t>
            </w:r>
            <w:r w:rsidRPr="00A65ADB">
              <w:rPr>
                <w:b/>
                <w:sz w:val="18"/>
                <w:szCs w:val="18"/>
                <w:shd w:val="clear" w:color="auto" w:fill="FFFFFF"/>
                <w:lang w:val="en-MY" w:eastAsia="ja-JP"/>
              </w:rPr>
              <w:t>Tyr662</w:t>
            </w:r>
          </w:p>
        </w:tc>
        <w:tc>
          <w:tcPr>
            <w:tcW w:w="0" w:type="auto"/>
            <w:vAlign w:val="center"/>
          </w:tcPr>
          <w:p w14:paraId="73C589CA"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7C43EF02"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Tyr547</w:t>
            </w:r>
          </w:p>
        </w:tc>
        <w:tc>
          <w:tcPr>
            <w:tcW w:w="0" w:type="auto"/>
            <w:vAlign w:val="center"/>
          </w:tcPr>
          <w:p w14:paraId="55351DD4"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2.3</w:t>
            </w:r>
          </w:p>
        </w:tc>
      </w:tr>
      <w:tr w:rsidR="00010D6B" w:rsidRPr="00A65ADB" w14:paraId="74D5B97F" w14:textId="77777777" w:rsidTr="000E5E4A">
        <w:trPr>
          <w:cantSplit/>
          <w:trHeight w:val="664"/>
        </w:trPr>
        <w:tc>
          <w:tcPr>
            <w:tcW w:w="0" w:type="auto"/>
            <w:vAlign w:val="center"/>
          </w:tcPr>
          <w:p w14:paraId="5DFE9FAC"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2</w:t>
            </w:r>
          </w:p>
        </w:tc>
        <w:tc>
          <w:tcPr>
            <w:tcW w:w="0" w:type="auto"/>
            <w:vAlign w:val="center"/>
          </w:tcPr>
          <w:p w14:paraId="0C406F9D"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Catechin</w:t>
            </w:r>
          </w:p>
        </w:tc>
        <w:tc>
          <w:tcPr>
            <w:tcW w:w="0" w:type="auto"/>
            <w:vAlign w:val="center"/>
          </w:tcPr>
          <w:p w14:paraId="1F06A39E"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Arg125</w:t>
            </w:r>
            <w:r w:rsidRPr="00A65ADB">
              <w:rPr>
                <w:sz w:val="18"/>
                <w:szCs w:val="18"/>
                <w:shd w:val="clear" w:color="auto" w:fill="FFFFFF"/>
                <w:lang w:val="en-MY" w:eastAsia="ja-JP"/>
              </w:rPr>
              <w:t xml:space="preserve">, </w:t>
            </w:r>
            <w:r w:rsidRPr="00A65ADB">
              <w:rPr>
                <w:b/>
                <w:sz w:val="18"/>
                <w:szCs w:val="18"/>
                <w:shd w:val="clear" w:color="auto" w:fill="FFFFFF"/>
                <w:lang w:val="en-MY" w:eastAsia="ja-JP"/>
              </w:rPr>
              <w:t>Glu205</w:t>
            </w:r>
            <w:r w:rsidRPr="00A65ADB">
              <w:rPr>
                <w:sz w:val="18"/>
                <w:szCs w:val="18"/>
                <w:shd w:val="clear" w:color="auto" w:fill="FFFFFF"/>
                <w:lang w:val="en-MY" w:eastAsia="ja-JP"/>
              </w:rPr>
              <w:t xml:space="preserve">, Ser209, </w:t>
            </w:r>
            <w:r w:rsidRPr="00A65ADB">
              <w:rPr>
                <w:b/>
                <w:sz w:val="18"/>
                <w:szCs w:val="18"/>
                <w:shd w:val="clear" w:color="auto" w:fill="FFFFFF"/>
                <w:lang w:val="en-MY" w:eastAsia="ja-JP"/>
              </w:rPr>
              <w:t>Phe357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Ser630</w:t>
            </w:r>
            <w:r w:rsidRPr="00A65ADB">
              <w:rPr>
                <w:sz w:val="18"/>
                <w:szCs w:val="18"/>
                <w:shd w:val="clear" w:color="auto" w:fill="FFFFFF"/>
                <w:lang w:val="en-MY" w:eastAsia="ja-JP"/>
              </w:rPr>
              <w:t xml:space="preserve">, Tyr631,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r w:rsidRPr="00A65ADB">
              <w:rPr>
                <w:sz w:val="18"/>
                <w:szCs w:val="18"/>
                <w:shd w:val="clear" w:color="auto" w:fill="FFFFFF"/>
                <w:lang w:val="en-MY" w:eastAsia="ja-JP"/>
              </w:rPr>
              <w:t>, Arg669</w:t>
            </w:r>
          </w:p>
        </w:tc>
        <w:tc>
          <w:tcPr>
            <w:tcW w:w="0" w:type="auto"/>
            <w:vAlign w:val="center"/>
          </w:tcPr>
          <w:p w14:paraId="5CBFA61C"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3F54657A"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Tyr631</w:t>
            </w:r>
          </w:p>
        </w:tc>
        <w:tc>
          <w:tcPr>
            <w:tcW w:w="0" w:type="auto"/>
            <w:vAlign w:val="center"/>
          </w:tcPr>
          <w:p w14:paraId="23C5C2FA"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3.2</w:t>
            </w:r>
          </w:p>
        </w:tc>
      </w:tr>
      <w:tr w:rsidR="00010D6B" w:rsidRPr="00A65ADB" w14:paraId="71E487DB" w14:textId="77777777" w:rsidTr="000E5E4A">
        <w:trPr>
          <w:cantSplit/>
          <w:trHeight w:val="664"/>
        </w:trPr>
        <w:tc>
          <w:tcPr>
            <w:tcW w:w="0" w:type="auto"/>
            <w:vAlign w:val="center"/>
          </w:tcPr>
          <w:p w14:paraId="463A44AF"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3</w:t>
            </w:r>
          </w:p>
        </w:tc>
        <w:tc>
          <w:tcPr>
            <w:tcW w:w="0" w:type="auto"/>
            <w:vAlign w:val="center"/>
          </w:tcPr>
          <w:p w14:paraId="4469B7AE"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Apigenin</w:t>
            </w:r>
          </w:p>
        </w:tc>
        <w:tc>
          <w:tcPr>
            <w:tcW w:w="0" w:type="auto"/>
            <w:vAlign w:val="center"/>
          </w:tcPr>
          <w:p w14:paraId="26B85A57"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Glu206</w:t>
            </w:r>
            <w:r w:rsidRPr="00A65ADB">
              <w:rPr>
                <w:sz w:val="18"/>
                <w:szCs w:val="18"/>
                <w:shd w:val="clear" w:color="auto" w:fill="FFFFFF"/>
                <w:lang w:val="en-MY" w:eastAsia="ja-JP"/>
              </w:rPr>
              <w:t xml:space="preserve">, Ser209, </w:t>
            </w:r>
            <w:r w:rsidRPr="00A65ADB">
              <w:rPr>
                <w:b/>
                <w:sz w:val="18"/>
                <w:szCs w:val="18"/>
                <w:shd w:val="clear" w:color="auto" w:fill="FFFFFF"/>
                <w:lang w:val="en-MY" w:eastAsia="ja-JP"/>
              </w:rPr>
              <w:t>Phe357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Tyr631,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r w:rsidRPr="00A65ADB">
              <w:rPr>
                <w:sz w:val="18"/>
                <w:szCs w:val="18"/>
                <w:shd w:val="clear" w:color="auto" w:fill="FFFFFF"/>
                <w:lang w:val="en-MY" w:eastAsia="ja-JP"/>
              </w:rPr>
              <w:t>, Arg669</w:t>
            </w:r>
          </w:p>
        </w:tc>
        <w:tc>
          <w:tcPr>
            <w:tcW w:w="0" w:type="auto"/>
            <w:vAlign w:val="center"/>
          </w:tcPr>
          <w:p w14:paraId="096E8411"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6FCD2616"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Glu206</w:t>
            </w:r>
          </w:p>
        </w:tc>
        <w:tc>
          <w:tcPr>
            <w:tcW w:w="0" w:type="auto"/>
            <w:vAlign w:val="center"/>
          </w:tcPr>
          <w:p w14:paraId="2C3B16C0"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1.8</w:t>
            </w:r>
          </w:p>
        </w:tc>
      </w:tr>
      <w:tr w:rsidR="00010D6B" w:rsidRPr="00A65ADB" w14:paraId="3110D018" w14:textId="77777777" w:rsidTr="000E5E4A">
        <w:trPr>
          <w:cantSplit/>
          <w:trHeight w:val="664"/>
        </w:trPr>
        <w:tc>
          <w:tcPr>
            <w:tcW w:w="0" w:type="auto"/>
            <w:vAlign w:val="center"/>
          </w:tcPr>
          <w:p w14:paraId="673CE108"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4</w:t>
            </w:r>
          </w:p>
        </w:tc>
        <w:tc>
          <w:tcPr>
            <w:tcW w:w="0" w:type="auto"/>
            <w:vAlign w:val="center"/>
          </w:tcPr>
          <w:p w14:paraId="2591CF24" w14:textId="77777777" w:rsidR="00254E52" w:rsidRPr="00A65ADB" w:rsidRDefault="00254E52" w:rsidP="00010D6B">
            <w:pPr>
              <w:spacing w:before="5"/>
              <w:ind w:right="62"/>
              <w:jc w:val="center"/>
              <w:rPr>
                <w:sz w:val="18"/>
                <w:szCs w:val="18"/>
                <w:shd w:val="clear" w:color="auto" w:fill="FFFFFF"/>
                <w:lang w:val="en-MY" w:eastAsia="ja-JP"/>
              </w:rPr>
            </w:pPr>
            <w:proofErr w:type="spellStart"/>
            <w:r w:rsidRPr="00A65ADB">
              <w:rPr>
                <w:sz w:val="18"/>
                <w:szCs w:val="18"/>
                <w:shd w:val="clear" w:color="auto" w:fill="FFFFFF"/>
                <w:lang w:val="en-MY" w:eastAsia="ja-JP"/>
              </w:rPr>
              <w:t>Kaemferol</w:t>
            </w:r>
            <w:proofErr w:type="spellEnd"/>
          </w:p>
        </w:tc>
        <w:tc>
          <w:tcPr>
            <w:tcW w:w="0" w:type="auto"/>
            <w:vAlign w:val="center"/>
          </w:tcPr>
          <w:p w14:paraId="65C46CBF"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Glu206</w:t>
            </w:r>
            <w:r w:rsidRPr="00A65ADB">
              <w:rPr>
                <w:sz w:val="18"/>
                <w:szCs w:val="18"/>
                <w:shd w:val="clear" w:color="auto" w:fill="FFFFFF"/>
                <w:lang w:val="en-MY" w:eastAsia="ja-JP"/>
              </w:rPr>
              <w:t xml:space="preserve">, Ser209, </w:t>
            </w:r>
            <w:r w:rsidRPr="00A65ADB">
              <w:rPr>
                <w:b/>
                <w:sz w:val="18"/>
                <w:szCs w:val="18"/>
                <w:shd w:val="clear" w:color="auto" w:fill="FFFFFF"/>
                <w:lang w:val="en-MY" w:eastAsia="ja-JP"/>
              </w:rPr>
              <w:t>Phe357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Tyr631,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r w:rsidRPr="00A65ADB">
              <w:rPr>
                <w:sz w:val="18"/>
                <w:szCs w:val="18"/>
                <w:shd w:val="clear" w:color="auto" w:fill="FFFFFF"/>
                <w:lang w:val="en-MY" w:eastAsia="ja-JP"/>
              </w:rPr>
              <w:t>, Arg669</w:t>
            </w:r>
          </w:p>
        </w:tc>
        <w:tc>
          <w:tcPr>
            <w:tcW w:w="0" w:type="auto"/>
            <w:vAlign w:val="center"/>
          </w:tcPr>
          <w:p w14:paraId="3B8CBEF8"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2186F2EF"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Glu206</w:t>
            </w:r>
          </w:p>
        </w:tc>
        <w:tc>
          <w:tcPr>
            <w:tcW w:w="0" w:type="auto"/>
            <w:vAlign w:val="center"/>
          </w:tcPr>
          <w:p w14:paraId="51226F33"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2.1</w:t>
            </w:r>
          </w:p>
        </w:tc>
      </w:tr>
      <w:tr w:rsidR="00010D6B" w:rsidRPr="00A65ADB" w14:paraId="552F30A1" w14:textId="77777777" w:rsidTr="000E5E4A">
        <w:trPr>
          <w:cantSplit/>
          <w:trHeight w:val="664"/>
        </w:trPr>
        <w:tc>
          <w:tcPr>
            <w:tcW w:w="0" w:type="auto"/>
            <w:vAlign w:val="center"/>
          </w:tcPr>
          <w:p w14:paraId="6D0BF704"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5</w:t>
            </w:r>
          </w:p>
        </w:tc>
        <w:tc>
          <w:tcPr>
            <w:tcW w:w="0" w:type="auto"/>
            <w:vAlign w:val="center"/>
          </w:tcPr>
          <w:p w14:paraId="7F104D89"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Myricetin</w:t>
            </w:r>
          </w:p>
        </w:tc>
        <w:tc>
          <w:tcPr>
            <w:tcW w:w="0" w:type="auto"/>
            <w:vAlign w:val="center"/>
          </w:tcPr>
          <w:p w14:paraId="2F7B6EFE"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Glu206</w:t>
            </w:r>
            <w:r w:rsidRPr="00A65ADB">
              <w:rPr>
                <w:sz w:val="18"/>
                <w:szCs w:val="18"/>
                <w:shd w:val="clear" w:color="auto" w:fill="FFFFFF"/>
                <w:lang w:val="en-MY" w:eastAsia="ja-JP"/>
              </w:rPr>
              <w:t xml:space="preserve">, </w:t>
            </w:r>
            <w:r w:rsidRPr="00A65ADB">
              <w:rPr>
                <w:b/>
                <w:sz w:val="18"/>
                <w:szCs w:val="18"/>
                <w:shd w:val="clear" w:color="auto" w:fill="FFFFFF"/>
                <w:lang w:val="en-MY" w:eastAsia="ja-JP"/>
              </w:rPr>
              <w:t>Phe357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Tyr631,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p>
        </w:tc>
        <w:tc>
          <w:tcPr>
            <w:tcW w:w="0" w:type="auto"/>
            <w:vAlign w:val="center"/>
          </w:tcPr>
          <w:p w14:paraId="2D5DC13E"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00CB3F7E"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104F81B2"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w:t>
            </w:r>
          </w:p>
        </w:tc>
      </w:tr>
      <w:tr w:rsidR="00010D6B" w:rsidRPr="00A65ADB" w14:paraId="2C2B9275" w14:textId="77777777" w:rsidTr="000E5E4A">
        <w:trPr>
          <w:cantSplit/>
          <w:trHeight w:val="664"/>
        </w:trPr>
        <w:tc>
          <w:tcPr>
            <w:tcW w:w="0" w:type="auto"/>
            <w:vAlign w:val="center"/>
          </w:tcPr>
          <w:p w14:paraId="0E6960DA"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6</w:t>
            </w:r>
          </w:p>
        </w:tc>
        <w:tc>
          <w:tcPr>
            <w:tcW w:w="0" w:type="auto"/>
            <w:vAlign w:val="center"/>
          </w:tcPr>
          <w:p w14:paraId="7BB54A95"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Quercetin</w:t>
            </w:r>
          </w:p>
        </w:tc>
        <w:tc>
          <w:tcPr>
            <w:tcW w:w="0" w:type="auto"/>
            <w:vAlign w:val="center"/>
          </w:tcPr>
          <w:p w14:paraId="74FB2997"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Arg125</w:t>
            </w:r>
            <w:r w:rsidRPr="00A65ADB">
              <w:rPr>
                <w:sz w:val="18"/>
                <w:szCs w:val="18"/>
                <w:shd w:val="clear" w:color="auto" w:fill="FFFFFF"/>
                <w:lang w:val="en-MY" w:eastAsia="ja-JP"/>
              </w:rPr>
              <w:t xml:space="preserve">, </w:t>
            </w:r>
            <w:r w:rsidRPr="00A65ADB">
              <w:rPr>
                <w:b/>
                <w:sz w:val="18"/>
                <w:szCs w:val="18"/>
                <w:shd w:val="clear" w:color="auto" w:fill="FFFFFF"/>
                <w:lang w:val="en-MY" w:eastAsia="ja-JP"/>
              </w:rPr>
              <w:t>Phe357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Ser630</w:t>
            </w:r>
            <w:r w:rsidRPr="00A65ADB">
              <w:rPr>
                <w:sz w:val="18"/>
                <w:szCs w:val="18"/>
                <w:shd w:val="clear" w:color="auto" w:fill="FFFFFF"/>
                <w:lang w:val="en-MY" w:eastAsia="ja-JP"/>
              </w:rPr>
              <w:t xml:space="preserve">, Val656,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r w:rsidRPr="00A65ADB">
              <w:rPr>
                <w:sz w:val="18"/>
                <w:szCs w:val="18"/>
                <w:shd w:val="clear" w:color="auto" w:fill="FFFFFF"/>
                <w:lang w:val="en-MY" w:eastAsia="ja-JP"/>
              </w:rPr>
              <w:t>, Val711, His740</w:t>
            </w:r>
          </w:p>
        </w:tc>
        <w:tc>
          <w:tcPr>
            <w:tcW w:w="0" w:type="auto"/>
            <w:vAlign w:val="center"/>
          </w:tcPr>
          <w:p w14:paraId="6277829C"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1DDA8526"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6332BA8D"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w:t>
            </w:r>
          </w:p>
        </w:tc>
      </w:tr>
      <w:tr w:rsidR="00010D6B" w:rsidRPr="00A65ADB" w14:paraId="1E73522F" w14:textId="77777777" w:rsidTr="000E5E4A">
        <w:trPr>
          <w:cantSplit/>
          <w:trHeight w:val="664"/>
        </w:trPr>
        <w:tc>
          <w:tcPr>
            <w:tcW w:w="0" w:type="auto"/>
            <w:vAlign w:val="center"/>
          </w:tcPr>
          <w:p w14:paraId="1E9E672D"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7</w:t>
            </w:r>
          </w:p>
        </w:tc>
        <w:tc>
          <w:tcPr>
            <w:tcW w:w="0" w:type="auto"/>
            <w:vAlign w:val="center"/>
          </w:tcPr>
          <w:p w14:paraId="3DE8E691"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Genistein</w:t>
            </w:r>
          </w:p>
        </w:tc>
        <w:tc>
          <w:tcPr>
            <w:tcW w:w="0" w:type="auto"/>
            <w:vAlign w:val="center"/>
          </w:tcPr>
          <w:p w14:paraId="2AE20B83"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Glu206</w:t>
            </w:r>
            <w:r w:rsidRPr="00A65ADB">
              <w:rPr>
                <w:sz w:val="18"/>
                <w:szCs w:val="18"/>
                <w:shd w:val="clear" w:color="auto" w:fill="FFFFFF"/>
                <w:lang w:val="en-MY" w:eastAsia="ja-JP"/>
              </w:rPr>
              <w:t xml:space="preserve">,  </w:t>
            </w:r>
            <w:r w:rsidRPr="00A65ADB">
              <w:rPr>
                <w:b/>
                <w:sz w:val="18"/>
                <w:szCs w:val="18"/>
                <w:shd w:val="clear" w:color="auto" w:fill="FFFFFF"/>
                <w:lang w:val="en-MY" w:eastAsia="ja-JP"/>
              </w:rPr>
              <w:t>Phe357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Ser630</w:t>
            </w:r>
            <w:r w:rsidRPr="00A65ADB">
              <w:rPr>
                <w:sz w:val="18"/>
                <w:szCs w:val="18"/>
                <w:shd w:val="clear" w:color="auto" w:fill="FFFFFF"/>
                <w:lang w:val="en-MY" w:eastAsia="ja-JP"/>
              </w:rPr>
              <w:t xml:space="preserve">, Val656,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r w:rsidRPr="00A65ADB">
              <w:rPr>
                <w:sz w:val="18"/>
                <w:szCs w:val="18"/>
                <w:shd w:val="clear" w:color="auto" w:fill="FFFFFF"/>
                <w:lang w:val="en-MY" w:eastAsia="ja-JP"/>
              </w:rPr>
              <w:t>, Val711</w:t>
            </w:r>
          </w:p>
        </w:tc>
        <w:tc>
          <w:tcPr>
            <w:tcW w:w="0" w:type="auto"/>
            <w:vAlign w:val="center"/>
          </w:tcPr>
          <w:p w14:paraId="3CE07B54"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0AE81E16"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Glu206</w:t>
            </w:r>
          </w:p>
        </w:tc>
        <w:tc>
          <w:tcPr>
            <w:tcW w:w="0" w:type="auto"/>
            <w:vAlign w:val="center"/>
          </w:tcPr>
          <w:p w14:paraId="05D6D9EF"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1.8</w:t>
            </w:r>
          </w:p>
        </w:tc>
      </w:tr>
      <w:tr w:rsidR="00010D6B" w:rsidRPr="00A65ADB" w14:paraId="12A6F7E7" w14:textId="77777777" w:rsidTr="000E5E4A">
        <w:trPr>
          <w:cantSplit/>
          <w:trHeight w:val="664"/>
        </w:trPr>
        <w:tc>
          <w:tcPr>
            <w:tcW w:w="0" w:type="auto"/>
            <w:vAlign w:val="center"/>
          </w:tcPr>
          <w:p w14:paraId="49249CEE"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8</w:t>
            </w:r>
          </w:p>
        </w:tc>
        <w:tc>
          <w:tcPr>
            <w:tcW w:w="0" w:type="auto"/>
            <w:vAlign w:val="center"/>
          </w:tcPr>
          <w:p w14:paraId="1CA537B8"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Caffeic acid</w:t>
            </w:r>
          </w:p>
        </w:tc>
        <w:tc>
          <w:tcPr>
            <w:tcW w:w="0" w:type="auto"/>
            <w:vAlign w:val="center"/>
          </w:tcPr>
          <w:p w14:paraId="09575ED8"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Glu205</w:t>
            </w:r>
            <w:r w:rsidRPr="00A65ADB">
              <w:rPr>
                <w:sz w:val="18"/>
                <w:szCs w:val="18"/>
                <w:shd w:val="clear" w:color="auto" w:fill="FFFFFF"/>
                <w:lang w:val="en-MY" w:eastAsia="ja-JP"/>
              </w:rPr>
              <w:t xml:space="preserve">, </w:t>
            </w:r>
            <w:r w:rsidRPr="00A65ADB">
              <w:rPr>
                <w:b/>
                <w:sz w:val="18"/>
                <w:szCs w:val="18"/>
                <w:shd w:val="clear" w:color="auto" w:fill="FFFFFF"/>
                <w:lang w:val="en-MY" w:eastAsia="ja-JP"/>
              </w:rPr>
              <w:t>Ser630</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p>
        </w:tc>
        <w:tc>
          <w:tcPr>
            <w:tcW w:w="0" w:type="auto"/>
            <w:vAlign w:val="center"/>
          </w:tcPr>
          <w:p w14:paraId="77DE4581"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251D592E"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Glu205</w:t>
            </w:r>
          </w:p>
        </w:tc>
        <w:tc>
          <w:tcPr>
            <w:tcW w:w="0" w:type="auto"/>
            <w:vAlign w:val="center"/>
          </w:tcPr>
          <w:p w14:paraId="71F3022A"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2.1</w:t>
            </w:r>
          </w:p>
        </w:tc>
      </w:tr>
      <w:tr w:rsidR="00010D6B" w:rsidRPr="00A65ADB" w14:paraId="7167474F" w14:textId="77777777" w:rsidTr="000E5E4A">
        <w:trPr>
          <w:cantSplit/>
          <w:trHeight w:val="664"/>
        </w:trPr>
        <w:tc>
          <w:tcPr>
            <w:tcW w:w="0" w:type="auto"/>
            <w:vAlign w:val="center"/>
          </w:tcPr>
          <w:p w14:paraId="2A810919"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9</w:t>
            </w:r>
          </w:p>
        </w:tc>
        <w:tc>
          <w:tcPr>
            <w:tcW w:w="0" w:type="auto"/>
            <w:vAlign w:val="center"/>
          </w:tcPr>
          <w:p w14:paraId="3346D60E"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Salicylic acid</w:t>
            </w:r>
          </w:p>
        </w:tc>
        <w:tc>
          <w:tcPr>
            <w:tcW w:w="0" w:type="auto"/>
            <w:vAlign w:val="center"/>
          </w:tcPr>
          <w:p w14:paraId="3F8EA5FC"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Glu205</w:t>
            </w:r>
            <w:r w:rsidRPr="00A65ADB">
              <w:rPr>
                <w:sz w:val="18"/>
                <w:szCs w:val="18"/>
                <w:shd w:val="clear" w:color="auto" w:fill="FFFFFF"/>
                <w:lang w:val="en-MY" w:eastAsia="ja-JP"/>
              </w:rPr>
              <w:t xml:space="preserve">, </w:t>
            </w:r>
            <w:r w:rsidRPr="00A65ADB">
              <w:rPr>
                <w:b/>
                <w:sz w:val="18"/>
                <w:szCs w:val="18"/>
                <w:shd w:val="clear" w:color="auto" w:fill="FFFFFF"/>
                <w:lang w:val="en-MY" w:eastAsia="ja-JP"/>
              </w:rPr>
              <w:t>Ser630</w:t>
            </w:r>
            <w:r w:rsidRPr="00A65ADB">
              <w:rPr>
                <w:sz w:val="18"/>
                <w:szCs w:val="18"/>
                <w:shd w:val="clear" w:color="auto" w:fill="FFFFFF"/>
                <w:lang w:val="en-MY" w:eastAsia="ja-JP"/>
              </w:rPr>
              <w:t xml:space="preserve">, Val656,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r w:rsidRPr="00A65ADB">
              <w:rPr>
                <w:sz w:val="18"/>
                <w:szCs w:val="18"/>
                <w:shd w:val="clear" w:color="auto" w:fill="FFFFFF"/>
                <w:lang w:val="en-MY" w:eastAsia="ja-JP"/>
              </w:rPr>
              <w:t>, Val711, His740</w:t>
            </w:r>
          </w:p>
        </w:tc>
        <w:tc>
          <w:tcPr>
            <w:tcW w:w="0" w:type="auto"/>
            <w:vAlign w:val="center"/>
          </w:tcPr>
          <w:p w14:paraId="5E8298A6"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53270BEB"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1C011AA1"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w:t>
            </w:r>
          </w:p>
        </w:tc>
      </w:tr>
      <w:tr w:rsidR="00010D6B" w:rsidRPr="00A65ADB" w14:paraId="579A4C48" w14:textId="77777777" w:rsidTr="000E5E4A">
        <w:trPr>
          <w:cantSplit/>
          <w:trHeight w:val="664"/>
        </w:trPr>
        <w:tc>
          <w:tcPr>
            <w:tcW w:w="0" w:type="auto"/>
            <w:vAlign w:val="center"/>
          </w:tcPr>
          <w:p w14:paraId="2227A414"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10</w:t>
            </w:r>
          </w:p>
        </w:tc>
        <w:tc>
          <w:tcPr>
            <w:tcW w:w="0" w:type="auto"/>
            <w:vAlign w:val="center"/>
          </w:tcPr>
          <w:p w14:paraId="65CE48D6"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Vanillic acid</w:t>
            </w:r>
          </w:p>
        </w:tc>
        <w:tc>
          <w:tcPr>
            <w:tcW w:w="0" w:type="auto"/>
            <w:vAlign w:val="center"/>
          </w:tcPr>
          <w:p w14:paraId="35CD3513"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Arg125</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Tyr631,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r w:rsidRPr="00A65ADB">
              <w:rPr>
                <w:sz w:val="18"/>
                <w:szCs w:val="18"/>
                <w:shd w:val="clear" w:color="auto" w:fill="FFFFFF"/>
                <w:lang w:val="en-MY" w:eastAsia="ja-JP"/>
              </w:rPr>
              <w:t>, His740</w:t>
            </w:r>
          </w:p>
        </w:tc>
        <w:tc>
          <w:tcPr>
            <w:tcW w:w="0" w:type="auto"/>
            <w:vAlign w:val="center"/>
          </w:tcPr>
          <w:p w14:paraId="1C79F2FF"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0D6BD2FE"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Tyr547</w:t>
            </w:r>
          </w:p>
        </w:tc>
        <w:tc>
          <w:tcPr>
            <w:tcW w:w="0" w:type="auto"/>
            <w:vAlign w:val="center"/>
          </w:tcPr>
          <w:p w14:paraId="7C8A1025"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2.9</w:t>
            </w:r>
          </w:p>
        </w:tc>
      </w:tr>
      <w:tr w:rsidR="00010D6B" w:rsidRPr="00A65ADB" w14:paraId="45FDA404" w14:textId="77777777" w:rsidTr="000E5E4A">
        <w:trPr>
          <w:cantSplit/>
          <w:trHeight w:val="664"/>
        </w:trPr>
        <w:tc>
          <w:tcPr>
            <w:tcW w:w="0" w:type="auto"/>
            <w:vAlign w:val="center"/>
          </w:tcPr>
          <w:p w14:paraId="556D5546"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11</w:t>
            </w:r>
          </w:p>
        </w:tc>
        <w:tc>
          <w:tcPr>
            <w:tcW w:w="0" w:type="auto"/>
            <w:vAlign w:val="center"/>
          </w:tcPr>
          <w:p w14:paraId="5E6D4694" w14:textId="77777777" w:rsidR="00254E52" w:rsidRPr="00A65ADB" w:rsidRDefault="00254E52" w:rsidP="00010D6B">
            <w:pPr>
              <w:spacing w:before="5"/>
              <w:ind w:right="62"/>
              <w:jc w:val="center"/>
              <w:rPr>
                <w:sz w:val="18"/>
                <w:szCs w:val="18"/>
                <w:shd w:val="clear" w:color="auto" w:fill="FFFFFF"/>
                <w:lang w:val="en-MY" w:eastAsia="ja-JP"/>
              </w:rPr>
            </w:pPr>
            <w:proofErr w:type="spellStart"/>
            <w:r w:rsidRPr="00A65ADB">
              <w:rPr>
                <w:sz w:val="18"/>
                <w:szCs w:val="18"/>
                <w:shd w:val="clear" w:color="auto" w:fill="FFFFFF"/>
                <w:lang w:val="en-MY" w:eastAsia="ja-JP"/>
              </w:rPr>
              <w:t>Sinapic</w:t>
            </w:r>
            <w:proofErr w:type="spellEnd"/>
            <w:r w:rsidRPr="00A65ADB">
              <w:rPr>
                <w:sz w:val="18"/>
                <w:szCs w:val="18"/>
                <w:shd w:val="clear" w:color="auto" w:fill="FFFFFF"/>
                <w:lang w:val="en-MY" w:eastAsia="ja-JP"/>
              </w:rPr>
              <w:t xml:space="preserve"> acid</w:t>
            </w:r>
          </w:p>
        </w:tc>
        <w:tc>
          <w:tcPr>
            <w:tcW w:w="0" w:type="auto"/>
            <w:vAlign w:val="center"/>
          </w:tcPr>
          <w:p w14:paraId="2139880A"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Ser630</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p>
        </w:tc>
        <w:tc>
          <w:tcPr>
            <w:tcW w:w="0" w:type="auto"/>
            <w:vAlign w:val="center"/>
          </w:tcPr>
          <w:p w14:paraId="3724AD2B"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151413AE"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Tyr662</w:t>
            </w:r>
          </w:p>
        </w:tc>
        <w:tc>
          <w:tcPr>
            <w:tcW w:w="0" w:type="auto"/>
            <w:vAlign w:val="center"/>
          </w:tcPr>
          <w:p w14:paraId="3E43B182"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3.2</w:t>
            </w:r>
          </w:p>
        </w:tc>
      </w:tr>
      <w:tr w:rsidR="00010D6B" w:rsidRPr="00A65ADB" w14:paraId="4471E835" w14:textId="77777777" w:rsidTr="000E5E4A">
        <w:trPr>
          <w:cantSplit/>
          <w:trHeight w:val="664"/>
        </w:trPr>
        <w:tc>
          <w:tcPr>
            <w:tcW w:w="0" w:type="auto"/>
            <w:vAlign w:val="center"/>
          </w:tcPr>
          <w:p w14:paraId="2E89F47D"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12</w:t>
            </w:r>
          </w:p>
        </w:tc>
        <w:tc>
          <w:tcPr>
            <w:tcW w:w="0" w:type="auto"/>
            <w:vAlign w:val="center"/>
          </w:tcPr>
          <w:p w14:paraId="7D751A60" w14:textId="77777777" w:rsidR="00254E52" w:rsidRPr="00A65ADB" w:rsidRDefault="00254E52" w:rsidP="00010D6B">
            <w:pPr>
              <w:spacing w:before="5"/>
              <w:ind w:right="62"/>
              <w:jc w:val="center"/>
              <w:rPr>
                <w:sz w:val="18"/>
                <w:szCs w:val="18"/>
                <w:shd w:val="clear" w:color="auto" w:fill="FFFFFF"/>
                <w:lang w:val="en-MY" w:eastAsia="ja-JP"/>
              </w:rPr>
            </w:pPr>
            <w:proofErr w:type="spellStart"/>
            <w:r w:rsidRPr="00A65ADB">
              <w:rPr>
                <w:sz w:val="18"/>
                <w:szCs w:val="18"/>
                <w:shd w:val="clear" w:color="auto" w:fill="FFFFFF"/>
                <w:lang w:val="en-MY" w:eastAsia="ja-JP"/>
              </w:rPr>
              <w:t>Ferullic</w:t>
            </w:r>
            <w:proofErr w:type="spellEnd"/>
            <w:r w:rsidRPr="00A65ADB">
              <w:rPr>
                <w:sz w:val="18"/>
                <w:szCs w:val="18"/>
                <w:shd w:val="clear" w:color="auto" w:fill="FFFFFF"/>
                <w:lang w:val="en-MY" w:eastAsia="ja-JP"/>
              </w:rPr>
              <w:t xml:space="preserve"> acid</w:t>
            </w:r>
          </w:p>
        </w:tc>
        <w:tc>
          <w:tcPr>
            <w:tcW w:w="0" w:type="auto"/>
            <w:vAlign w:val="center"/>
          </w:tcPr>
          <w:p w14:paraId="1081D335"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 xml:space="preserve">Val546, </w:t>
            </w: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Lys554, Trp629, </w:t>
            </w:r>
            <w:r w:rsidRPr="00A65ADB">
              <w:rPr>
                <w:b/>
                <w:sz w:val="18"/>
                <w:szCs w:val="18"/>
                <w:shd w:val="clear" w:color="auto" w:fill="FFFFFF"/>
                <w:lang w:val="en-MY" w:eastAsia="ja-JP"/>
              </w:rPr>
              <w:t>Ser630</w:t>
            </w:r>
          </w:p>
        </w:tc>
        <w:tc>
          <w:tcPr>
            <w:tcW w:w="0" w:type="auto"/>
            <w:vAlign w:val="center"/>
          </w:tcPr>
          <w:p w14:paraId="5F905552"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3F26060D"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Trp629</w:t>
            </w:r>
          </w:p>
        </w:tc>
        <w:tc>
          <w:tcPr>
            <w:tcW w:w="0" w:type="auto"/>
            <w:vAlign w:val="center"/>
          </w:tcPr>
          <w:p w14:paraId="30C303B4"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3.1</w:t>
            </w:r>
          </w:p>
        </w:tc>
      </w:tr>
      <w:tr w:rsidR="00010D6B" w:rsidRPr="00A65ADB" w14:paraId="47B5AC99" w14:textId="77777777" w:rsidTr="000E5E4A">
        <w:trPr>
          <w:cantSplit/>
          <w:trHeight w:val="664"/>
        </w:trPr>
        <w:tc>
          <w:tcPr>
            <w:tcW w:w="0" w:type="auto"/>
            <w:vAlign w:val="center"/>
          </w:tcPr>
          <w:p w14:paraId="60E60E98"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13</w:t>
            </w:r>
          </w:p>
        </w:tc>
        <w:tc>
          <w:tcPr>
            <w:tcW w:w="0" w:type="auto"/>
            <w:vAlign w:val="center"/>
          </w:tcPr>
          <w:p w14:paraId="74CAD926"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Gallic acid</w:t>
            </w:r>
          </w:p>
        </w:tc>
        <w:tc>
          <w:tcPr>
            <w:tcW w:w="0" w:type="auto"/>
            <w:vAlign w:val="center"/>
          </w:tcPr>
          <w:p w14:paraId="24F97148"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Arg125</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Ser630</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r w:rsidRPr="00A65ADB">
              <w:rPr>
                <w:sz w:val="18"/>
                <w:szCs w:val="18"/>
                <w:shd w:val="clear" w:color="auto" w:fill="FFFFFF"/>
                <w:lang w:val="en-MY" w:eastAsia="ja-JP"/>
              </w:rPr>
              <w:t>, Asn710, Val711</w:t>
            </w:r>
          </w:p>
        </w:tc>
        <w:tc>
          <w:tcPr>
            <w:tcW w:w="0" w:type="auto"/>
            <w:vAlign w:val="center"/>
          </w:tcPr>
          <w:p w14:paraId="107B8EFB"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1</w:t>
            </w:r>
          </w:p>
        </w:tc>
        <w:tc>
          <w:tcPr>
            <w:tcW w:w="0" w:type="auto"/>
            <w:vAlign w:val="center"/>
          </w:tcPr>
          <w:p w14:paraId="6F28F305"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Tyr547</w:t>
            </w:r>
          </w:p>
        </w:tc>
        <w:tc>
          <w:tcPr>
            <w:tcW w:w="0" w:type="auto"/>
            <w:vAlign w:val="center"/>
          </w:tcPr>
          <w:p w14:paraId="10FFFDBB"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3.0</w:t>
            </w:r>
          </w:p>
        </w:tc>
      </w:tr>
      <w:tr w:rsidR="00010D6B" w:rsidRPr="00A65ADB" w14:paraId="2EC8C490" w14:textId="77777777" w:rsidTr="000E5E4A">
        <w:trPr>
          <w:cantSplit/>
          <w:trHeight w:val="664"/>
        </w:trPr>
        <w:tc>
          <w:tcPr>
            <w:tcW w:w="0" w:type="auto"/>
            <w:vAlign w:val="center"/>
          </w:tcPr>
          <w:p w14:paraId="1FAB563B"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14</w:t>
            </w:r>
          </w:p>
        </w:tc>
        <w:tc>
          <w:tcPr>
            <w:tcW w:w="0" w:type="auto"/>
            <w:vAlign w:val="center"/>
          </w:tcPr>
          <w:p w14:paraId="0B17D773"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P-coumaric acid</w:t>
            </w:r>
          </w:p>
        </w:tc>
        <w:tc>
          <w:tcPr>
            <w:tcW w:w="0" w:type="auto"/>
            <w:vAlign w:val="center"/>
          </w:tcPr>
          <w:p w14:paraId="2CB10B3B"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Phe357</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Tyr547</w:t>
            </w:r>
          </w:p>
        </w:tc>
        <w:tc>
          <w:tcPr>
            <w:tcW w:w="0" w:type="auto"/>
            <w:vAlign w:val="center"/>
          </w:tcPr>
          <w:p w14:paraId="1F088F9B"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2679F77D"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30184982"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w:t>
            </w:r>
          </w:p>
        </w:tc>
      </w:tr>
      <w:tr w:rsidR="00010D6B" w:rsidRPr="00A65ADB" w14:paraId="46A272DF" w14:textId="77777777" w:rsidTr="000E5E4A">
        <w:trPr>
          <w:cantSplit/>
          <w:trHeight w:val="664"/>
        </w:trPr>
        <w:tc>
          <w:tcPr>
            <w:tcW w:w="0" w:type="auto"/>
            <w:vAlign w:val="center"/>
          </w:tcPr>
          <w:p w14:paraId="672994F6"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15</w:t>
            </w:r>
          </w:p>
        </w:tc>
        <w:tc>
          <w:tcPr>
            <w:tcW w:w="0" w:type="auto"/>
            <w:vAlign w:val="center"/>
          </w:tcPr>
          <w:p w14:paraId="41449A9A"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Protocatechuic acid</w:t>
            </w:r>
          </w:p>
        </w:tc>
        <w:tc>
          <w:tcPr>
            <w:tcW w:w="0" w:type="auto"/>
            <w:vAlign w:val="center"/>
          </w:tcPr>
          <w:p w14:paraId="7FEBDBBC"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Arg125</w:t>
            </w:r>
            <w:r w:rsidRPr="00A65ADB">
              <w:rPr>
                <w:sz w:val="18"/>
                <w:szCs w:val="18"/>
                <w:shd w:val="clear" w:color="auto" w:fill="FFFFFF"/>
                <w:lang w:val="en-MY" w:eastAsia="ja-JP"/>
              </w:rPr>
              <w:t xml:space="preserve">, </w:t>
            </w:r>
            <w:r w:rsidRPr="00A65ADB">
              <w:rPr>
                <w:b/>
                <w:sz w:val="18"/>
                <w:szCs w:val="18"/>
                <w:shd w:val="clear" w:color="auto" w:fill="FFFFFF"/>
                <w:lang w:val="en-MY" w:eastAsia="ja-JP"/>
              </w:rPr>
              <w:t>Glu205</w:t>
            </w:r>
            <w:r w:rsidRPr="00A65ADB">
              <w:rPr>
                <w:sz w:val="18"/>
                <w:szCs w:val="18"/>
                <w:shd w:val="clear" w:color="auto" w:fill="FFFFFF"/>
                <w:lang w:val="en-MY" w:eastAsia="ja-JP"/>
              </w:rPr>
              <w:t xml:space="preserve">, </w:t>
            </w:r>
            <w:r w:rsidRPr="00A65ADB">
              <w:rPr>
                <w:b/>
                <w:sz w:val="18"/>
                <w:szCs w:val="18"/>
                <w:shd w:val="clear" w:color="auto" w:fill="FFFFFF"/>
                <w:lang w:val="en-MY" w:eastAsia="ja-JP"/>
              </w:rPr>
              <w:t>Ser630</w:t>
            </w:r>
            <w:r w:rsidRPr="00A65ADB">
              <w:rPr>
                <w:sz w:val="18"/>
                <w:szCs w:val="18"/>
                <w:shd w:val="clear" w:color="auto" w:fill="FFFFFF"/>
                <w:lang w:val="en-MY" w:eastAsia="ja-JP"/>
              </w:rPr>
              <w:t xml:space="preserve">, Tyr631, Val656,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r w:rsidRPr="00A65ADB">
              <w:rPr>
                <w:sz w:val="18"/>
                <w:szCs w:val="18"/>
                <w:shd w:val="clear" w:color="auto" w:fill="FFFFFF"/>
                <w:lang w:val="en-MY" w:eastAsia="ja-JP"/>
              </w:rPr>
              <w:t>, Val711, His740</w:t>
            </w:r>
          </w:p>
        </w:tc>
        <w:tc>
          <w:tcPr>
            <w:tcW w:w="0" w:type="auto"/>
            <w:vAlign w:val="center"/>
          </w:tcPr>
          <w:p w14:paraId="1659BAAE"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0B5B5099"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492FB794"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w:t>
            </w:r>
          </w:p>
        </w:tc>
      </w:tr>
      <w:tr w:rsidR="00010D6B" w:rsidRPr="00A65ADB" w14:paraId="5936DF45" w14:textId="77777777" w:rsidTr="000E5E4A">
        <w:trPr>
          <w:cantSplit/>
          <w:trHeight w:val="664"/>
        </w:trPr>
        <w:tc>
          <w:tcPr>
            <w:tcW w:w="0" w:type="auto"/>
            <w:vAlign w:val="center"/>
          </w:tcPr>
          <w:p w14:paraId="611DA123" w14:textId="77777777" w:rsidR="00254E52" w:rsidRPr="00A65ADB" w:rsidRDefault="00254E52" w:rsidP="00010D6B">
            <w:pPr>
              <w:spacing w:before="5"/>
              <w:ind w:right="-8"/>
              <w:jc w:val="center"/>
              <w:rPr>
                <w:sz w:val="18"/>
                <w:szCs w:val="18"/>
                <w:shd w:val="clear" w:color="auto" w:fill="FFFFFF"/>
                <w:lang w:val="en-MY" w:eastAsia="ja-JP"/>
              </w:rPr>
            </w:pPr>
            <w:r w:rsidRPr="00A65ADB">
              <w:rPr>
                <w:sz w:val="18"/>
                <w:szCs w:val="18"/>
                <w:shd w:val="clear" w:color="auto" w:fill="FFFFFF"/>
                <w:lang w:val="en-MY" w:eastAsia="ja-JP"/>
              </w:rPr>
              <w:t>16</w:t>
            </w:r>
          </w:p>
        </w:tc>
        <w:tc>
          <w:tcPr>
            <w:tcW w:w="0" w:type="auto"/>
            <w:vAlign w:val="center"/>
          </w:tcPr>
          <w:p w14:paraId="48BBAA89" w14:textId="77777777" w:rsidR="00254E52" w:rsidRPr="00A65ADB" w:rsidRDefault="00254E52" w:rsidP="00010D6B">
            <w:pPr>
              <w:spacing w:before="5"/>
              <w:ind w:right="62"/>
              <w:jc w:val="center"/>
              <w:rPr>
                <w:sz w:val="18"/>
                <w:szCs w:val="18"/>
                <w:shd w:val="clear" w:color="auto" w:fill="FFFFFF"/>
                <w:lang w:val="en-MY" w:eastAsia="ja-JP"/>
              </w:rPr>
            </w:pPr>
            <w:r w:rsidRPr="00A65ADB">
              <w:rPr>
                <w:sz w:val="18"/>
                <w:szCs w:val="18"/>
                <w:shd w:val="clear" w:color="auto" w:fill="FFFFFF"/>
                <w:lang w:val="en-MY" w:eastAsia="ja-JP"/>
              </w:rPr>
              <w:t>Sitagliptin (control)</w:t>
            </w:r>
          </w:p>
        </w:tc>
        <w:tc>
          <w:tcPr>
            <w:tcW w:w="0" w:type="auto"/>
            <w:vAlign w:val="center"/>
          </w:tcPr>
          <w:p w14:paraId="628A160B" w14:textId="77777777" w:rsidR="00254E52" w:rsidRPr="00A65ADB" w:rsidRDefault="00254E52" w:rsidP="00010D6B">
            <w:pPr>
              <w:spacing w:before="5"/>
              <w:jc w:val="center"/>
              <w:rPr>
                <w:sz w:val="18"/>
                <w:szCs w:val="18"/>
                <w:shd w:val="clear" w:color="auto" w:fill="FFFFFF"/>
                <w:lang w:val="en-MY" w:eastAsia="ja-JP"/>
              </w:rPr>
            </w:pPr>
            <w:r w:rsidRPr="00A65ADB">
              <w:rPr>
                <w:b/>
                <w:sz w:val="18"/>
                <w:szCs w:val="18"/>
                <w:shd w:val="clear" w:color="auto" w:fill="FFFFFF"/>
                <w:lang w:val="en-MY" w:eastAsia="ja-JP"/>
              </w:rPr>
              <w:t>Tyr547</w:t>
            </w:r>
            <w:r w:rsidRPr="00A65ADB">
              <w:rPr>
                <w:sz w:val="18"/>
                <w:szCs w:val="18"/>
                <w:shd w:val="clear" w:color="auto" w:fill="FFFFFF"/>
                <w:lang w:val="en-MY" w:eastAsia="ja-JP"/>
              </w:rPr>
              <w:t xml:space="preserve">, Trp629, </w:t>
            </w:r>
            <w:r w:rsidRPr="00A65ADB">
              <w:rPr>
                <w:b/>
                <w:sz w:val="18"/>
                <w:szCs w:val="18"/>
                <w:shd w:val="clear" w:color="auto" w:fill="FFFFFF"/>
                <w:lang w:val="en-MY" w:eastAsia="ja-JP"/>
              </w:rPr>
              <w:t>Ser630</w:t>
            </w:r>
            <w:r w:rsidRPr="00A65ADB">
              <w:rPr>
                <w:sz w:val="18"/>
                <w:szCs w:val="18"/>
                <w:shd w:val="clear" w:color="auto" w:fill="FFFFFF"/>
                <w:lang w:val="en-MY" w:eastAsia="ja-JP"/>
              </w:rPr>
              <w:t xml:space="preserve">, Tyr631, Val656, </w:t>
            </w:r>
            <w:r w:rsidRPr="00A65ADB">
              <w:rPr>
                <w:b/>
                <w:sz w:val="18"/>
                <w:szCs w:val="18"/>
                <w:shd w:val="clear" w:color="auto" w:fill="FFFFFF"/>
                <w:lang w:val="en-MY" w:eastAsia="ja-JP"/>
              </w:rPr>
              <w:t>Tyr662</w:t>
            </w:r>
            <w:r w:rsidRPr="00A65ADB">
              <w:rPr>
                <w:sz w:val="18"/>
                <w:szCs w:val="18"/>
                <w:shd w:val="clear" w:color="auto" w:fill="FFFFFF"/>
                <w:lang w:val="en-MY" w:eastAsia="ja-JP"/>
              </w:rPr>
              <w:t xml:space="preserve">, </w:t>
            </w:r>
            <w:r w:rsidRPr="00A65ADB">
              <w:rPr>
                <w:b/>
                <w:sz w:val="18"/>
                <w:szCs w:val="18"/>
                <w:shd w:val="clear" w:color="auto" w:fill="FFFFFF"/>
                <w:lang w:val="en-MY" w:eastAsia="ja-JP"/>
              </w:rPr>
              <w:t>Tyr666</w:t>
            </w:r>
          </w:p>
        </w:tc>
        <w:tc>
          <w:tcPr>
            <w:tcW w:w="0" w:type="auto"/>
            <w:vAlign w:val="center"/>
          </w:tcPr>
          <w:p w14:paraId="667CA0C0"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562FD026" w14:textId="77777777" w:rsidR="00254E52" w:rsidRPr="00A65ADB" w:rsidRDefault="00254E52" w:rsidP="00010D6B">
            <w:pPr>
              <w:spacing w:before="5"/>
              <w:jc w:val="center"/>
              <w:rPr>
                <w:sz w:val="18"/>
                <w:szCs w:val="18"/>
                <w:shd w:val="clear" w:color="auto" w:fill="FFFFFF"/>
                <w:lang w:val="en-MY" w:eastAsia="ja-JP"/>
              </w:rPr>
            </w:pPr>
            <w:r w:rsidRPr="00A65ADB">
              <w:rPr>
                <w:sz w:val="18"/>
                <w:szCs w:val="18"/>
                <w:shd w:val="clear" w:color="auto" w:fill="FFFFFF"/>
                <w:lang w:val="en-MY" w:eastAsia="ja-JP"/>
              </w:rPr>
              <w:t>-</w:t>
            </w:r>
          </w:p>
        </w:tc>
        <w:tc>
          <w:tcPr>
            <w:tcW w:w="0" w:type="auto"/>
            <w:vAlign w:val="center"/>
          </w:tcPr>
          <w:p w14:paraId="035118F3" w14:textId="77777777" w:rsidR="00254E52" w:rsidRPr="00A65ADB" w:rsidRDefault="00254E52" w:rsidP="00010D6B">
            <w:pPr>
              <w:spacing w:before="5"/>
              <w:ind w:right="476"/>
              <w:jc w:val="center"/>
              <w:rPr>
                <w:sz w:val="18"/>
                <w:szCs w:val="18"/>
                <w:shd w:val="clear" w:color="auto" w:fill="FFFFFF"/>
                <w:lang w:val="en-MY" w:eastAsia="ja-JP"/>
              </w:rPr>
            </w:pPr>
            <w:r w:rsidRPr="00A65ADB">
              <w:rPr>
                <w:sz w:val="18"/>
                <w:szCs w:val="18"/>
                <w:shd w:val="clear" w:color="auto" w:fill="FFFFFF"/>
                <w:lang w:val="en-MY" w:eastAsia="ja-JP"/>
              </w:rPr>
              <w:t>-</w:t>
            </w:r>
          </w:p>
        </w:tc>
      </w:tr>
    </w:tbl>
    <w:p w14:paraId="09BF39F2" w14:textId="77777777" w:rsidR="00254E52" w:rsidRPr="00A65ADB" w:rsidRDefault="00254E52" w:rsidP="00A65ADB">
      <w:pPr>
        <w:spacing w:before="5"/>
        <w:ind w:left="2694" w:right="738"/>
        <w:rPr>
          <w:b/>
          <w:sz w:val="18"/>
          <w:szCs w:val="18"/>
          <w:shd w:val="clear" w:color="auto" w:fill="FFFFFF"/>
          <w:lang w:val="en-MY"/>
        </w:rPr>
      </w:pPr>
    </w:p>
    <w:p w14:paraId="78644A26" w14:textId="77777777" w:rsidR="00A65ADB" w:rsidRPr="00A65ADB" w:rsidRDefault="00A65ADB" w:rsidP="00A65ADB">
      <w:pPr>
        <w:spacing w:before="5"/>
        <w:ind w:left="2694" w:right="738"/>
        <w:jc w:val="center"/>
        <w:rPr>
          <w:sz w:val="18"/>
          <w:szCs w:val="18"/>
          <w:shd w:val="clear" w:color="auto" w:fill="FFFFFF"/>
        </w:rPr>
      </w:pPr>
      <w:r w:rsidRPr="00A65ADB">
        <w:rPr>
          <w:b/>
          <w:noProof/>
          <w:sz w:val="18"/>
          <w:szCs w:val="18"/>
          <w:shd w:val="clear" w:color="auto" w:fill="FFFFFF"/>
          <w:lang w:bidi="ar-SA"/>
        </w:rPr>
        <w:lastRenderedPageBreak/>
        <w:drawing>
          <wp:inline distT="0" distB="0" distL="0" distR="0" wp14:anchorId="13EE3CD8" wp14:editId="54245BF6">
            <wp:extent cx="3912870" cy="23138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f3.png"/>
                    <pic:cNvPicPr/>
                  </pic:nvPicPr>
                  <pic:blipFill rotWithShape="1">
                    <a:blip r:embed="rId31">
                      <a:extLst>
                        <a:ext uri="{28A0092B-C50C-407E-A947-70E740481C1C}">
                          <a14:useLocalDpi xmlns:a14="http://schemas.microsoft.com/office/drawing/2010/main" val="0"/>
                        </a:ext>
                      </a:extLst>
                    </a:blip>
                    <a:srcRect l="18680" r="21260"/>
                    <a:stretch/>
                  </pic:blipFill>
                  <pic:spPr bwMode="auto">
                    <a:xfrm>
                      <a:off x="0" y="0"/>
                      <a:ext cx="3922554" cy="2319622"/>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AC17F6" w14:textId="77777777" w:rsidR="00254E52" w:rsidRDefault="00254E52" w:rsidP="00E145CB">
      <w:pPr>
        <w:spacing w:before="5"/>
        <w:ind w:left="2552" w:right="738"/>
        <w:jc w:val="both"/>
        <w:rPr>
          <w:b/>
          <w:bCs/>
          <w:sz w:val="18"/>
          <w:szCs w:val="18"/>
          <w:shd w:val="clear" w:color="auto" w:fill="FFFFFF"/>
        </w:rPr>
      </w:pPr>
    </w:p>
    <w:p w14:paraId="14BAA92E" w14:textId="77777777" w:rsidR="00254E52" w:rsidRDefault="00254E52" w:rsidP="00E145CB">
      <w:pPr>
        <w:spacing w:before="5"/>
        <w:ind w:left="2552" w:right="738"/>
        <w:jc w:val="both"/>
        <w:rPr>
          <w:b/>
          <w:bCs/>
          <w:sz w:val="18"/>
          <w:szCs w:val="18"/>
          <w:shd w:val="clear" w:color="auto" w:fill="FFFFFF"/>
        </w:rPr>
      </w:pPr>
    </w:p>
    <w:p w14:paraId="3A7D87DF" w14:textId="27201462" w:rsidR="00A65ADB" w:rsidRDefault="00A65ADB" w:rsidP="00E145CB">
      <w:pPr>
        <w:spacing w:before="5"/>
        <w:ind w:left="2552" w:right="738"/>
        <w:jc w:val="both"/>
        <w:rPr>
          <w:sz w:val="18"/>
          <w:szCs w:val="18"/>
          <w:shd w:val="clear" w:color="auto" w:fill="FFFFFF"/>
          <w:lang w:val="en-MY"/>
        </w:rPr>
      </w:pPr>
      <w:r w:rsidRPr="00A65ADB">
        <w:rPr>
          <w:b/>
          <w:bCs/>
          <w:sz w:val="18"/>
          <w:szCs w:val="18"/>
          <w:shd w:val="clear" w:color="auto" w:fill="FFFFFF"/>
        </w:rPr>
        <w:t xml:space="preserve">Figure 8: </w:t>
      </w:r>
      <w:r w:rsidRPr="00A65ADB">
        <w:rPr>
          <w:bCs/>
          <w:sz w:val="18"/>
          <w:szCs w:val="18"/>
          <w:shd w:val="clear" w:color="auto" w:fill="FFFFFF"/>
        </w:rPr>
        <w:t xml:space="preserve">Hydrogen bond formation and </w:t>
      </w:r>
      <w:r w:rsidRPr="00A65ADB">
        <w:rPr>
          <w:sz w:val="18"/>
          <w:szCs w:val="18"/>
          <w:shd w:val="clear" w:color="auto" w:fill="FFFFFF"/>
          <w:lang w:val="en-MY"/>
        </w:rPr>
        <w:t xml:space="preserve">interacting residues of DPP-4 enzyme with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from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analysis and viewed in </w:t>
      </w:r>
      <w:proofErr w:type="spellStart"/>
      <w:r w:rsidRPr="00A65ADB">
        <w:rPr>
          <w:sz w:val="18"/>
          <w:szCs w:val="18"/>
          <w:shd w:val="clear" w:color="auto" w:fill="FFFFFF"/>
          <w:lang w:val="en-MY"/>
        </w:rPr>
        <w:t>PyMOL</w:t>
      </w:r>
      <w:proofErr w:type="spellEnd"/>
      <w:r w:rsidRPr="00A65ADB">
        <w:rPr>
          <w:sz w:val="18"/>
          <w:szCs w:val="18"/>
          <w:shd w:val="clear" w:color="auto" w:fill="FFFFFF"/>
          <w:lang w:val="en-MY"/>
        </w:rPr>
        <w:t xml:space="preserve">. A blue dash presents the hydrogen bond. Interacting residues of DPP-4 enzyme and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are shown in stick representation. (Colour code: yellow = C atom of DPP-4 enzyme residue, blue = C atom of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grey = H atom, red = O atom, blue = N atom).</w:t>
      </w:r>
    </w:p>
    <w:p w14:paraId="519133DA" w14:textId="77777777" w:rsidR="00E145CB" w:rsidRPr="00A65ADB" w:rsidRDefault="00E145CB" w:rsidP="00E145CB">
      <w:pPr>
        <w:spacing w:before="5"/>
        <w:ind w:left="2552" w:right="738"/>
        <w:jc w:val="both"/>
        <w:rPr>
          <w:sz w:val="18"/>
          <w:szCs w:val="18"/>
          <w:shd w:val="clear" w:color="auto" w:fill="FFFFFF"/>
          <w:lang w:val="en-MY"/>
        </w:rPr>
      </w:pPr>
    </w:p>
    <w:p w14:paraId="27A51A07" w14:textId="77777777" w:rsidR="00A65ADB" w:rsidRPr="00A65ADB" w:rsidRDefault="00A65ADB" w:rsidP="00E145CB">
      <w:pPr>
        <w:spacing w:before="5"/>
        <w:ind w:left="2552" w:right="738"/>
        <w:jc w:val="both"/>
        <w:rPr>
          <w:sz w:val="18"/>
          <w:szCs w:val="18"/>
          <w:shd w:val="clear" w:color="auto" w:fill="FFFFFF"/>
          <w:lang w:val="en-MY"/>
        </w:rPr>
      </w:pPr>
    </w:p>
    <w:p w14:paraId="03E458B0" w14:textId="77777777" w:rsidR="00A65ADB" w:rsidRPr="00A65ADB" w:rsidRDefault="00A65ADB" w:rsidP="00E145CB">
      <w:pPr>
        <w:spacing w:before="5"/>
        <w:ind w:left="2552" w:right="738"/>
        <w:jc w:val="both"/>
        <w:rPr>
          <w:sz w:val="18"/>
          <w:szCs w:val="18"/>
          <w:shd w:val="clear" w:color="auto" w:fill="FFFFFF"/>
          <w:lang w:val="en-MY"/>
        </w:rPr>
      </w:pPr>
    </w:p>
    <w:p w14:paraId="6A2AF8C1" w14:textId="77777777" w:rsidR="00A65ADB" w:rsidRPr="00A65ADB" w:rsidRDefault="00A65ADB" w:rsidP="00E145CB">
      <w:pPr>
        <w:spacing w:before="5"/>
        <w:ind w:left="2552" w:right="738"/>
        <w:rPr>
          <w:sz w:val="18"/>
          <w:szCs w:val="18"/>
          <w:shd w:val="clear" w:color="auto" w:fill="FFFFFF"/>
          <w:lang w:val="en-MY"/>
        </w:rPr>
      </w:pPr>
    </w:p>
    <w:p w14:paraId="0D95F363" w14:textId="77777777" w:rsidR="00A65ADB" w:rsidRPr="00A65ADB" w:rsidRDefault="00A65ADB" w:rsidP="00A65ADB">
      <w:pPr>
        <w:spacing w:before="5"/>
        <w:ind w:left="2694" w:right="738"/>
        <w:jc w:val="center"/>
        <w:rPr>
          <w:sz w:val="18"/>
          <w:szCs w:val="18"/>
          <w:shd w:val="clear" w:color="auto" w:fill="FFFFFF"/>
        </w:rPr>
      </w:pPr>
      <w:r w:rsidRPr="00A65ADB">
        <w:rPr>
          <w:noProof/>
          <w:sz w:val="18"/>
          <w:szCs w:val="18"/>
          <w:shd w:val="clear" w:color="auto" w:fill="FFFFFF"/>
          <w:lang w:bidi="ar-SA"/>
        </w:rPr>
        <w:drawing>
          <wp:inline distT="0" distB="0" distL="0" distR="0" wp14:anchorId="765E4ADE" wp14:editId="2131F14E">
            <wp:extent cx="3017520" cy="2333762"/>
            <wp:effectExtent l="0" t="0" r="508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ta2.png"/>
                    <pic:cNvPicPr/>
                  </pic:nvPicPr>
                  <pic:blipFill rotWithShape="1">
                    <a:blip r:embed="rId32">
                      <a:extLst>
                        <a:ext uri="{28A0092B-C50C-407E-A947-70E740481C1C}">
                          <a14:useLocalDpi xmlns:a14="http://schemas.microsoft.com/office/drawing/2010/main" val="0"/>
                        </a:ext>
                      </a:extLst>
                    </a:blip>
                    <a:srcRect r="7471"/>
                    <a:stretch/>
                  </pic:blipFill>
                  <pic:spPr bwMode="auto">
                    <a:xfrm>
                      <a:off x="0" y="0"/>
                      <a:ext cx="3017520" cy="2333762"/>
                    </a:xfrm>
                    <a:prstGeom prst="rect">
                      <a:avLst/>
                    </a:prstGeom>
                    <a:ln>
                      <a:noFill/>
                    </a:ln>
                    <a:extLst>
                      <a:ext uri="{53640926-AAD7-44D8-BBD7-CCE9431645EC}">
                        <a14:shadowObscured xmlns:a14="http://schemas.microsoft.com/office/drawing/2010/main"/>
                      </a:ext>
                    </a:extLst>
                  </pic:spPr>
                </pic:pic>
              </a:graphicData>
            </a:graphic>
          </wp:inline>
        </w:drawing>
      </w:r>
    </w:p>
    <w:p w14:paraId="381A3ECE" w14:textId="77777777" w:rsidR="00010D6B" w:rsidRDefault="00010D6B" w:rsidP="00E145CB">
      <w:pPr>
        <w:spacing w:before="5"/>
        <w:ind w:left="2552" w:right="738"/>
        <w:jc w:val="both"/>
        <w:rPr>
          <w:b/>
          <w:bCs/>
          <w:sz w:val="18"/>
          <w:szCs w:val="18"/>
          <w:shd w:val="clear" w:color="auto" w:fill="FFFFFF"/>
        </w:rPr>
      </w:pPr>
    </w:p>
    <w:p w14:paraId="4CA6C653" w14:textId="0183CB48" w:rsidR="00A65ADB" w:rsidRPr="00A65ADB" w:rsidRDefault="00A65ADB" w:rsidP="00E145CB">
      <w:pPr>
        <w:spacing w:before="5"/>
        <w:ind w:left="2552" w:right="738"/>
        <w:jc w:val="both"/>
        <w:rPr>
          <w:sz w:val="18"/>
          <w:szCs w:val="18"/>
          <w:shd w:val="clear" w:color="auto" w:fill="FFFFFF"/>
          <w:lang w:val="en-MY"/>
        </w:rPr>
      </w:pPr>
      <w:r w:rsidRPr="00A65ADB">
        <w:rPr>
          <w:b/>
          <w:bCs/>
          <w:sz w:val="18"/>
          <w:szCs w:val="18"/>
          <w:shd w:val="clear" w:color="auto" w:fill="FFFFFF"/>
        </w:rPr>
        <w:t xml:space="preserve">Figure 9. </w:t>
      </w:r>
      <w:r w:rsidRPr="00A65ADB">
        <w:rPr>
          <w:bCs/>
          <w:sz w:val="18"/>
          <w:szCs w:val="18"/>
          <w:shd w:val="clear" w:color="auto" w:fill="FFFFFF"/>
        </w:rPr>
        <w:t xml:space="preserve">Hydrogen bond formation and </w:t>
      </w:r>
      <w:r w:rsidRPr="00A65ADB">
        <w:rPr>
          <w:sz w:val="18"/>
          <w:szCs w:val="18"/>
          <w:shd w:val="clear" w:color="auto" w:fill="FFFFFF"/>
          <w:lang w:val="en-MY"/>
        </w:rPr>
        <w:t xml:space="preserve">interacting residues of DPP-4 enzyme with sitagliptin from </w:t>
      </w:r>
      <w:proofErr w:type="spellStart"/>
      <w:r w:rsidRPr="00A65ADB">
        <w:rPr>
          <w:sz w:val="18"/>
          <w:szCs w:val="18"/>
          <w:shd w:val="clear" w:color="auto" w:fill="FFFFFF"/>
          <w:lang w:val="en-MY"/>
        </w:rPr>
        <w:t>AutoDock</w:t>
      </w:r>
      <w:proofErr w:type="spellEnd"/>
      <w:r w:rsidRPr="00A65ADB">
        <w:rPr>
          <w:sz w:val="18"/>
          <w:szCs w:val="18"/>
          <w:shd w:val="clear" w:color="auto" w:fill="FFFFFF"/>
          <w:lang w:val="en-MY"/>
        </w:rPr>
        <w:t xml:space="preserve"> analysis and viewed in </w:t>
      </w:r>
      <w:proofErr w:type="spellStart"/>
      <w:r w:rsidRPr="00A65ADB">
        <w:rPr>
          <w:sz w:val="18"/>
          <w:szCs w:val="18"/>
          <w:shd w:val="clear" w:color="auto" w:fill="FFFFFF"/>
          <w:lang w:val="en-MY"/>
        </w:rPr>
        <w:t>PyMOL</w:t>
      </w:r>
      <w:proofErr w:type="spellEnd"/>
      <w:r w:rsidRPr="00A65ADB">
        <w:rPr>
          <w:sz w:val="18"/>
          <w:szCs w:val="18"/>
          <w:shd w:val="clear" w:color="auto" w:fill="FFFFFF"/>
          <w:lang w:val="en-MY"/>
        </w:rPr>
        <w:t>. A blue dash presents the hydrogen bond. Interacting residues of DPP-4 enzyme and sitagliptin are shown in stick representation. (Colour code: yellow = C atom of DPP-4 enzyme residue, light purple = C atom of sitagliptin, grey = H atom, red = O atom, blue = N atom, light blue = fluorine (F) atom).</w:t>
      </w:r>
    </w:p>
    <w:p w14:paraId="3513422F" w14:textId="77777777" w:rsidR="00A65ADB" w:rsidRPr="00A65ADB" w:rsidRDefault="00A65ADB" w:rsidP="00E145CB">
      <w:pPr>
        <w:spacing w:before="5"/>
        <w:ind w:left="2552" w:right="738"/>
        <w:jc w:val="center"/>
        <w:rPr>
          <w:sz w:val="18"/>
          <w:szCs w:val="18"/>
          <w:shd w:val="clear" w:color="auto" w:fill="FFFFFF"/>
          <w:lang w:val="en-MY"/>
        </w:rPr>
      </w:pPr>
    </w:p>
    <w:p w14:paraId="203CDE6E" w14:textId="77777777" w:rsidR="00A65ADB" w:rsidRPr="00A65ADB" w:rsidRDefault="00A65ADB" w:rsidP="00010D6B">
      <w:pPr>
        <w:spacing w:before="5"/>
        <w:ind w:right="738"/>
        <w:jc w:val="both"/>
        <w:rPr>
          <w:sz w:val="18"/>
          <w:szCs w:val="18"/>
          <w:shd w:val="clear" w:color="auto" w:fill="FFFFFF"/>
          <w:lang w:val="en-MY"/>
        </w:rPr>
      </w:pPr>
    </w:p>
    <w:p w14:paraId="301F04C9" w14:textId="61E840C6" w:rsidR="00A65ADB" w:rsidRPr="00010D6B" w:rsidRDefault="00A65ADB" w:rsidP="00010D6B">
      <w:pPr>
        <w:spacing w:before="5"/>
        <w:ind w:left="2552" w:right="738"/>
        <w:jc w:val="both"/>
        <w:rPr>
          <w:iCs/>
          <w:sz w:val="18"/>
          <w:szCs w:val="18"/>
          <w:shd w:val="clear" w:color="auto" w:fill="FFFFFF"/>
          <w:lang w:val="en-MY"/>
        </w:rPr>
      </w:pPr>
      <w:bookmarkStart w:id="14" w:name="_Toc47976326"/>
      <w:r w:rsidRPr="00010D6B">
        <w:rPr>
          <w:b/>
          <w:bCs/>
          <w:iCs/>
          <w:color w:val="7F7F7F" w:themeColor="text1" w:themeTint="80"/>
          <w:w w:val="110"/>
          <w:sz w:val="24"/>
          <w:szCs w:val="24"/>
          <w:lang w:val="en-MY"/>
        </w:rPr>
        <w:t>Hydrophobic Interaction of DPP-4 enzyme and polyphenol compounds</w:t>
      </w:r>
      <w:bookmarkEnd w:id="14"/>
    </w:p>
    <w:p w14:paraId="31075FAC" w14:textId="77777777" w:rsidR="00A65ADB" w:rsidRP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The binding of the DPP-4 enzyme with polyphenol compounds was also facilitated by hydrophobic interaction. It was found that DPP-4-robustaflavone complex had 11 hydrophobic interactions that contacted with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The residues of the DPP-4 enzyme involved in hydrophobic contact were Glu205, Glu206, Val207, Ser209, Phe357, Arg358 Val546, Tyr547, Gly628, Trp629, Ser630 as shown in Figure 10(a). Among these residues, Glu205, Val207, Arg358 and Val546 were known to have participated in the formation of hydrogen bond in which contributed to the stabilisation of the complex </w:t>
      </w:r>
      <w:r w:rsidRPr="00A65ADB">
        <w:rPr>
          <w:sz w:val="18"/>
          <w:szCs w:val="18"/>
          <w:shd w:val="clear" w:color="auto" w:fill="FFFFFF"/>
          <w:lang w:val="en-MY"/>
        </w:rPr>
        <w:lastRenderedPageBreak/>
        <w:t>binding interaction.</w:t>
      </w:r>
    </w:p>
    <w:p w14:paraId="02EE1C5C" w14:textId="77777777" w:rsidR="00A65ADB" w:rsidRPr="00A65ADB" w:rsidRDefault="00A65ADB" w:rsidP="00E145CB">
      <w:pPr>
        <w:spacing w:before="5"/>
        <w:ind w:left="2552" w:right="738"/>
        <w:jc w:val="both"/>
        <w:rPr>
          <w:sz w:val="18"/>
          <w:szCs w:val="18"/>
          <w:shd w:val="clear" w:color="auto" w:fill="FFFFFF"/>
          <w:lang w:val="en-MY"/>
        </w:rPr>
      </w:pPr>
    </w:p>
    <w:p w14:paraId="03C2A4DB" w14:textId="77777777" w:rsidR="00A65ADB" w:rsidRP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As for DPP-4-sitagliptin complex, the binding of a complex involved nine hydrophobic interactions with amino acid residues Arg125, Tyr547, Ser630, Tyr631, Tyr656, Tyr629, Tyr662, Tyr666 and Val711 as illustrated in Figure 10(b). Sitagliptin was tightly bound to amino acid Tyr547 of the DPP-4 enzyme by forming hydrogen bond and hydrophobic interaction which caused a high binding affinity between the complexes. The interaction of the complex was also facilitated by a strong hydrophobic contact with Ser630 resulted into a significant binding of sitagliptin on DPP-4 enzyme binding site. Other than Tyr547, </w:t>
      </w:r>
      <w:proofErr w:type="spellStart"/>
      <w:r w:rsidRPr="00A65ADB">
        <w:rPr>
          <w:sz w:val="18"/>
          <w:szCs w:val="18"/>
          <w:shd w:val="clear" w:color="auto" w:fill="FFFFFF"/>
          <w:lang w:val="en-MY"/>
        </w:rPr>
        <w:t>Kalhotra</w:t>
      </w:r>
      <w:proofErr w:type="spellEnd"/>
      <w:r w:rsidRPr="00A65ADB">
        <w:rPr>
          <w:sz w:val="18"/>
          <w:szCs w:val="18"/>
          <w:shd w:val="clear" w:color="auto" w:fill="FFFFFF"/>
          <w:lang w:val="en-MY"/>
        </w:rPr>
        <w:t xml:space="preserve"> et al. [15] stated that Ser630 was another important druggable region for DPP-4 enzyme, which could be assisted in complex binding on an excellent inhibition activity.</w:t>
      </w:r>
    </w:p>
    <w:p w14:paraId="5D3B1836" w14:textId="77777777" w:rsidR="00A65ADB" w:rsidRPr="00A65ADB" w:rsidRDefault="00A65ADB" w:rsidP="00E145CB">
      <w:pPr>
        <w:spacing w:before="5"/>
        <w:ind w:left="2552" w:right="738"/>
        <w:jc w:val="both"/>
        <w:rPr>
          <w:sz w:val="18"/>
          <w:szCs w:val="18"/>
          <w:shd w:val="clear" w:color="auto" w:fill="FFFFFF"/>
          <w:lang w:val="en-MY"/>
        </w:rPr>
      </w:pPr>
    </w:p>
    <w:p w14:paraId="3F1CB85C" w14:textId="77777777" w:rsidR="00A65ADB" w:rsidRPr="00A65ADB" w:rsidRDefault="00A65ADB" w:rsidP="00E145CB">
      <w:pPr>
        <w:spacing w:before="5"/>
        <w:ind w:left="2552" w:right="738"/>
        <w:jc w:val="both"/>
        <w:rPr>
          <w:sz w:val="18"/>
          <w:szCs w:val="18"/>
          <w:shd w:val="clear" w:color="auto" w:fill="FFFFFF"/>
          <w:lang w:val="en-MY"/>
        </w:rPr>
      </w:pPr>
      <w:r w:rsidRPr="00A65ADB">
        <w:rPr>
          <w:sz w:val="18"/>
          <w:szCs w:val="18"/>
          <w:shd w:val="clear" w:color="auto" w:fill="FFFFFF"/>
          <w:lang w:val="en-MY"/>
        </w:rPr>
        <w:t xml:space="preserve">As for comparison for both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and sitagliptin in terms of the three parameters above, sitagliptin was more stabilise than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because the binding energy was the lowest and it formed a strong interaction with the druggable region on DPP-4 enzyme. Furthermore,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was a larger substrate as compared to sitagliptin hence sitagliptin was the most favourable as a DPP-4 inhibitor for the treatment of T2DM. </w:t>
      </w:r>
    </w:p>
    <w:p w14:paraId="4BD9696D" w14:textId="77777777" w:rsidR="00A65ADB" w:rsidRPr="00A65ADB" w:rsidRDefault="00A65ADB" w:rsidP="00E145CB">
      <w:pPr>
        <w:spacing w:before="5"/>
        <w:ind w:left="2552" w:right="738"/>
        <w:jc w:val="both"/>
        <w:rPr>
          <w:sz w:val="18"/>
          <w:szCs w:val="18"/>
          <w:shd w:val="clear" w:color="auto" w:fill="FFFFFF"/>
          <w:lang w:val="en-MY"/>
        </w:rPr>
      </w:pPr>
    </w:p>
    <w:p w14:paraId="6EAE69CA" w14:textId="77777777" w:rsidR="00A65ADB" w:rsidRPr="00A65ADB" w:rsidRDefault="00A65ADB" w:rsidP="00A65ADB">
      <w:pPr>
        <w:spacing w:before="5"/>
        <w:ind w:left="2694" w:right="738"/>
        <w:jc w:val="both"/>
        <w:rPr>
          <w:sz w:val="18"/>
          <w:szCs w:val="18"/>
          <w:shd w:val="clear" w:color="auto" w:fill="FFFFFF"/>
          <w:lang w:val="en-MY"/>
        </w:rPr>
      </w:pPr>
    </w:p>
    <w:p w14:paraId="341D5981" w14:textId="77777777" w:rsidR="00A65ADB" w:rsidRPr="00A65ADB" w:rsidRDefault="00A65ADB" w:rsidP="00A65ADB">
      <w:pPr>
        <w:spacing w:before="5" w:line="276" w:lineRule="auto"/>
        <w:ind w:left="2694" w:right="738"/>
        <w:jc w:val="both"/>
        <w:rPr>
          <w:sz w:val="18"/>
          <w:szCs w:val="18"/>
          <w:shd w:val="clear" w:color="auto" w:fill="FFFFFF"/>
        </w:rPr>
      </w:pPr>
    </w:p>
    <w:p w14:paraId="64FF6BB9" w14:textId="256148E9" w:rsidR="00A65ADB" w:rsidRPr="00A65ADB" w:rsidRDefault="000E5E4A" w:rsidP="00A65ADB">
      <w:pPr>
        <w:jc w:val="center"/>
        <w:rPr>
          <w:sz w:val="18"/>
          <w:szCs w:val="18"/>
          <w:lang w:val="en-MY"/>
        </w:rPr>
      </w:pPr>
      <w:r>
        <w:rPr>
          <w:sz w:val="18"/>
          <w:szCs w:val="18"/>
          <w:lang w:val="en-MY"/>
        </w:rPr>
        <w:t xml:space="preserve">                                             </w:t>
      </w:r>
      <w:r w:rsidR="00A65ADB" w:rsidRPr="00A65ADB">
        <w:rPr>
          <w:noProof/>
          <w:sz w:val="18"/>
          <w:szCs w:val="18"/>
          <w:lang w:bidi="ar-SA"/>
        </w:rPr>
        <w:drawing>
          <wp:inline distT="0" distB="0" distL="0" distR="0" wp14:anchorId="5210934D" wp14:editId="55FC26D4">
            <wp:extent cx="2631974" cy="2905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P-RF.png"/>
                    <pic:cNvPicPr/>
                  </pic:nvPicPr>
                  <pic:blipFill rotWithShape="1">
                    <a:blip r:embed="rId33">
                      <a:extLst>
                        <a:ext uri="{28A0092B-C50C-407E-A947-70E740481C1C}">
                          <a14:useLocalDpi xmlns:a14="http://schemas.microsoft.com/office/drawing/2010/main" val="0"/>
                        </a:ext>
                      </a:extLst>
                    </a:blip>
                    <a:srcRect l="37100" t="6232" r="35969" b="18089"/>
                    <a:stretch/>
                  </pic:blipFill>
                  <pic:spPr bwMode="auto">
                    <a:xfrm>
                      <a:off x="0" y="0"/>
                      <a:ext cx="2659858" cy="2936544"/>
                    </a:xfrm>
                    <a:prstGeom prst="rect">
                      <a:avLst/>
                    </a:prstGeom>
                    <a:ln>
                      <a:noFill/>
                    </a:ln>
                    <a:extLst>
                      <a:ext uri="{53640926-AAD7-44D8-BBD7-CCE9431645EC}">
                        <a14:shadowObscured xmlns:a14="http://schemas.microsoft.com/office/drawing/2010/main"/>
                      </a:ext>
                    </a:extLst>
                  </pic:spPr>
                </pic:pic>
              </a:graphicData>
            </a:graphic>
          </wp:inline>
        </w:drawing>
      </w:r>
      <w:r w:rsidR="00A65ADB" w:rsidRPr="00A65ADB">
        <w:rPr>
          <w:noProof/>
          <w:sz w:val="18"/>
          <w:szCs w:val="18"/>
          <w:lang w:bidi="ar-SA"/>
        </w:rPr>
        <w:drawing>
          <wp:inline distT="0" distB="0" distL="0" distR="0" wp14:anchorId="69F102FC" wp14:editId="668C55FC">
            <wp:extent cx="2320133" cy="2943119"/>
            <wp:effectExtent l="0" t="0" r="444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p-sita.png"/>
                    <pic:cNvPicPr/>
                  </pic:nvPicPr>
                  <pic:blipFill rotWithShape="1">
                    <a:blip r:embed="rId34">
                      <a:extLst>
                        <a:ext uri="{28A0092B-C50C-407E-A947-70E740481C1C}">
                          <a14:useLocalDpi xmlns:a14="http://schemas.microsoft.com/office/drawing/2010/main" val="0"/>
                        </a:ext>
                      </a:extLst>
                    </a:blip>
                    <a:srcRect l="34251" t="10641" r="35659" b="23012"/>
                    <a:stretch/>
                  </pic:blipFill>
                  <pic:spPr bwMode="auto">
                    <a:xfrm>
                      <a:off x="0" y="0"/>
                      <a:ext cx="2323021" cy="2946782"/>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A3F785" w14:textId="77777777" w:rsidR="00E145CB" w:rsidRDefault="00E145CB" w:rsidP="00A65ADB">
      <w:pPr>
        <w:spacing w:before="5"/>
        <w:ind w:right="738"/>
        <w:jc w:val="both"/>
        <w:rPr>
          <w:b/>
          <w:bCs/>
          <w:sz w:val="18"/>
          <w:szCs w:val="18"/>
          <w:shd w:val="clear" w:color="auto" w:fill="FFFFFF"/>
          <w:lang w:val="en-MY"/>
        </w:rPr>
      </w:pPr>
      <w:bookmarkStart w:id="15" w:name="_Toc46554541"/>
    </w:p>
    <w:p w14:paraId="35D48B73" w14:textId="31F8DC01" w:rsidR="00A65ADB" w:rsidRPr="00A65ADB" w:rsidRDefault="000E5E4A" w:rsidP="00A65ADB">
      <w:pPr>
        <w:spacing w:before="5"/>
        <w:ind w:right="738"/>
        <w:jc w:val="both"/>
        <w:rPr>
          <w:b/>
          <w:sz w:val="18"/>
          <w:szCs w:val="18"/>
          <w:shd w:val="clear" w:color="auto" w:fill="FFFFFF"/>
          <w:lang w:val="en-MY"/>
        </w:rPr>
      </w:pPr>
      <w:r>
        <w:rPr>
          <w:b/>
          <w:bCs/>
          <w:sz w:val="18"/>
          <w:szCs w:val="18"/>
          <w:shd w:val="clear" w:color="auto" w:fill="FFFFFF"/>
          <w:lang w:val="en-MY"/>
        </w:rPr>
        <w:t xml:space="preserve">                                                   </w:t>
      </w:r>
      <w:r w:rsidR="00A65ADB" w:rsidRPr="00A65ADB">
        <w:rPr>
          <w:b/>
          <w:bCs/>
          <w:sz w:val="18"/>
          <w:szCs w:val="18"/>
          <w:shd w:val="clear" w:color="auto" w:fill="FFFFFF"/>
          <w:lang w:val="en-MY"/>
        </w:rPr>
        <w:t xml:space="preserve">Figure 10. </w:t>
      </w:r>
      <w:r w:rsidR="00A65ADB" w:rsidRPr="00A65ADB">
        <w:rPr>
          <w:sz w:val="18"/>
          <w:szCs w:val="18"/>
          <w:shd w:val="clear" w:color="auto" w:fill="FFFFFF"/>
          <w:lang w:val="en-MY"/>
        </w:rPr>
        <w:t xml:space="preserve">Schematic diagram of DPP-4 enzyme residues that interact </w:t>
      </w:r>
      <w:bookmarkEnd w:id="15"/>
    </w:p>
    <w:p w14:paraId="35F67C31" w14:textId="77777777" w:rsidR="00A65ADB" w:rsidRPr="00A65ADB" w:rsidRDefault="00A65ADB" w:rsidP="00A65ADB">
      <w:pPr>
        <w:spacing w:before="5" w:line="276" w:lineRule="auto"/>
        <w:ind w:right="738"/>
        <w:jc w:val="both"/>
        <w:rPr>
          <w:sz w:val="18"/>
          <w:szCs w:val="18"/>
          <w:shd w:val="clear" w:color="auto" w:fill="FFFFFF"/>
        </w:rPr>
      </w:pPr>
    </w:p>
    <w:p w14:paraId="4A5F0A92" w14:textId="77777777" w:rsidR="00A65ADB" w:rsidRPr="00A65ADB" w:rsidRDefault="00A65ADB" w:rsidP="00A65ADB">
      <w:pPr>
        <w:spacing w:before="5" w:line="276" w:lineRule="auto"/>
        <w:ind w:right="738"/>
        <w:jc w:val="both"/>
        <w:rPr>
          <w:sz w:val="18"/>
          <w:szCs w:val="18"/>
          <w:shd w:val="clear" w:color="auto" w:fill="FFFFFF"/>
        </w:rPr>
      </w:pPr>
    </w:p>
    <w:p w14:paraId="3B257096" w14:textId="022F3092" w:rsidR="00A65ADB" w:rsidRDefault="00A65ADB" w:rsidP="00E145CB">
      <w:pPr>
        <w:ind w:left="2694" w:hanging="142"/>
        <w:outlineLvl w:val="0"/>
        <w:rPr>
          <w:b/>
          <w:color w:val="7F7F7F" w:themeColor="text1" w:themeTint="80"/>
          <w:w w:val="110"/>
          <w:sz w:val="28"/>
          <w:szCs w:val="28"/>
        </w:rPr>
      </w:pPr>
      <w:r w:rsidRPr="00A65ADB">
        <w:rPr>
          <w:b/>
          <w:color w:val="7F7F7F" w:themeColor="text1" w:themeTint="80"/>
          <w:w w:val="110"/>
          <w:sz w:val="28"/>
          <w:szCs w:val="28"/>
        </w:rPr>
        <w:t>Conclusions</w:t>
      </w:r>
    </w:p>
    <w:p w14:paraId="676707E2" w14:textId="77777777" w:rsidR="00E145CB" w:rsidRPr="00C13D0A" w:rsidRDefault="00E145CB" w:rsidP="00E145CB">
      <w:pPr>
        <w:ind w:left="2694" w:hanging="142"/>
        <w:outlineLvl w:val="0"/>
        <w:rPr>
          <w:b/>
          <w:color w:val="7F7F7F" w:themeColor="text1" w:themeTint="80"/>
          <w:w w:val="110"/>
          <w:sz w:val="18"/>
          <w:szCs w:val="18"/>
        </w:rPr>
      </w:pPr>
    </w:p>
    <w:p w14:paraId="265CF366" w14:textId="76A667CE" w:rsidR="00A65ADB" w:rsidRDefault="00A65ADB" w:rsidP="00E145CB">
      <w:pPr>
        <w:spacing w:before="5" w:line="276" w:lineRule="auto"/>
        <w:ind w:left="2552" w:right="738"/>
        <w:jc w:val="both"/>
        <w:rPr>
          <w:sz w:val="18"/>
          <w:szCs w:val="18"/>
          <w:shd w:val="clear" w:color="auto" w:fill="FFFFFF"/>
          <w:lang w:val="en-MY"/>
        </w:rPr>
      </w:pPr>
      <w:r w:rsidRPr="00A65ADB">
        <w:rPr>
          <w:sz w:val="18"/>
          <w:szCs w:val="18"/>
          <w:shd w:val="clear" w:color="auto" w:fill="FFFFFF"/>
          <w:lang w:val="en-MY"/>
        </w:rPr>
        <w:t xml:space="preserve">In conclusion, our molecular docking simulation results revealed the binding interaction between natural polyphenol compounds from </w:t>
      </w:r>
      <w:r w:rsidRPr="00A65ADB">
        <w:rPr>
          <w:i/>
          <w:sz w:val="18"/>
          <w:szCs w:val="18"/>
          <w:shd w:val="clear" w:color="auto" w:fill="FFFFFF"/>
          <w:lang w:val="en-MY"/>
        </w:rPr>
        <w:t xml:space="preserve">A. occidentale </w:t>
      </w:r>
      <w:r w:rsidRPr="00A65ADB">
        <w:rPr>
          <w:sz w:val="18"/>
          <w:szCs w:val="18"/>
          <w:shd w:val="clear" w:color="auto" w:fill="FFFFFF"/>
          <w:lang w:val="en-MY"/>
        </w:rPr>
        <w:t xml:space="preserve">with AG and DPP-4 enzymes. Our results suggest that myricetin to be the best compound that may interact with the AG enzyme with comparable binding energy to acarbose, and could potentially exhibit the inhibitory effect for the AG enzyme. The strong interaction between myricetin and AG enzyme was facilitated by the formation of hydrogen bonds and hydrophobic contacts. For DPP-4 enzyme, this study suggests that sitagliptin to be the most favourable compound to inhibit the DPP-4 enzyme activity where it formed a strong interaction with the druggable region on DPP-4 enzyme compared to </w:t>
      </w:r>
      <w:proofErr w:type="spellStart"/>
      <w:r w:rsidRPr="00A65ADB">
        <w:rPr>
          <w:sz w:val="18"/>
          <w:szCs w:val="18"/>
          <w:shd w:val="clear" w:color="auto" w:fill="FFFFFF"/>
          <w:lang w:val="en-MY"/>
        </w:rPr>
        <w:t>robustaflavone</w:t>
      </w:r>
      <w:proofErr w:type="spellEnd"/>
      <w:r w:rsidRPr="00A65ADB">
        <w:rPr>
          <w:sz w:val="18"/>
          <w:szCs w:val="18"/>
          <w:shd w:val="clear" w:color="auto" w:fill="FFFFFF"/>
          <w:lang w:val="en-MY"/>
        </w:rPr>
        <w:t xml:space="preserve">. However, further studies are needed to investigate the dynamic interaction of the protein-ligand interactions at atomic level via atomistic molecular dynamics simulations. This study also suggests that myricetin and sitagliptin are the promising compounds that warrant further investigation using enzyme inhibition against AG enzyme and DPP-4 respectively to validate its potential inhibition experimentally. Further works are necessary to establish the efficacy and plausible mechanism for medicinal use of this compound. Our study suggests that AG and DPP-4 are the promising enzymes </w:t>
      </w:r>
      <w:r w:rsidRPr="00A65ADB">
        <w:rPr>
          <w:sz w:val="18"/>
          <w:szCs w:val="18"/>
          <w:shd w:val="clear" w:color="auto" w:fill="FFFFFF"/>
          <w:lang w:val="en-MY"/>
        </w:rPr>
        <w:lastRenderedPageBreak/>
        <w:t xml:space="preserve">as a target for management of T2DM using polyphenol compounds to be extracted from </w:t>
      </w:r>
      <w:r w:rsidRPr="00A65ADB">
        <w:rPr>
          <w:i/>
          <w:sz w:val="18"/>
          <w:szCs w:val="18"/>
          <w:shd w:val="clear" w:color="auto" w:fill="FFFFFF"/>
          <w:lang w:val="en-MY"/>
        </w:rPr>
        <w:t>A. occidentale</w:t>
      </w:r>
      <w:r w:rsidRPr="00A65ADB">
        <w:rPr>
          <w:sz w:val="18"/>
          <w:szCs w:val="18"/>
          <w:shd w:val="clear" w:color="auto" w:fill="FFFFFF"/>
          <w:lang w:val="en-MY"/>
        </w:rPr>
        <w:t xml:space="preserve"> in the future.</w:t>
      </w:r>
    </w:p>
    <w:p w14:paraId="68E94098" w14:textId="77777777" w:rsidR="00E145CB" w:rsidRPr="00A65ADB" w:rsidRDefault="00E145CB" w:rsidP="00E145CB">
      <w:pPr>
        <w:spacing w:before="5" w:line="276" w:lineRule="auto"/>
        <w:ind w:left="2552" w:right="738"/>
        <w:jc w:val="both"/>
        <w:rPr>
          <w:sz w:val="18"/>
          <w:szCs w:val="18"/>
          <w:shd w:val="clear" w:color="auto" w:fill="FFFFFF"/>
          <w:lang w:val="en-MY"/>
        </w:rPr>
      </w:pPr>
    </w:p>
    <w:p w14:paraId="56F25FC7" w14:textId="576003AC" w:rsidR="00A65ADB" w:rsidRDefault="00A65ADB" w:rsidP="00E145CB">
      <w:pPr>
        <w:ind w:left="2694" w:hanging="142"/>
        <w:outlineLvl w:val="0"/>
        <w:rPr>
          <w:b/>
          <w:color w:val="7F7F7F" w:themeColor="text1" w:themeTint="80"/>
          <w:w w:val="110"/>
          <w:sz w:val="28"/>
          <w:szCs w:val="28"/>
        </w:rPr>
      </w:pPr>
      <w:r w:rsidRPr="00A65ADB">
        <w:rPr>
          <w:b/>
          <w:color w:val="7F7F7F" w:themeColor="text1" w:themeTint="80"/>
          <w:w w:val="110"/>
          <w:sz w:val="28"/>
          <w:szCs w:val="28"/>
        </w:rPr>
        <w:t>Conflicts of Interest</w:t>
      </w:r>
    </w:p>
    <w:p w14:paraId="1979D260" w14:textId="77777777" w:rsidR="00E145CB" w:rsidRPr="00C13D0A" w:rsidRDefault="00E145CB" w:rsidP="00E145CB">
      <w:pPr>
        <w:ind w:left="2694" w:hanging="142"/>
        <w:outlineLvl w:val="0"/>
        <w:rPr>
          <w:b/>
          <w:color w:val="7F7F7F" w:themeColor="text1" w:themeTint="80"/>
          <w:w w:val="110"/>
          <w:sz w:val="18"/>
          <w:szCs w:val="18"/>
        </w:rPr>
      </w:pPr>
    </w:p>
    <w:p w14:paraId="2B513953" w14:textId="1391AD46" w:rsidR="00A65ADB" w:rsidRDefault="00A65ADB" w:rsidP="00E145CB">
      <w:pPr>
        <w:spacing w:before="5" w:line="276" w:lineRule="auto"/>
        <w:ind w:left="2694" w:right="738" w:hanging="142"/>
        <w:jc w:val="both"/>
        <w:rPr>
          <w:sz w:val="18"/>
          <w:szCs w:val="18"/>
          <w:shd w:val="clear" w:color="auto" w:fill="FFFFFF"/>
        </w:rPr>
      </w:pPr>
      <w:r w:rsidRPr="00A65ADB">
        <w:rPr>
          <w:sz w:val="18"/>
          <w:szCs w:val="18"/>
          <w:shd w:val="clear" w:color="auto" w:fill="FFFFFF"/>
        </w:rPr>
        <w:t>The author(s) declare(s) that there is no conflict of interest regarding the publication of this paper.</w:t>
      </w:r>
    </w:p>
    <w:p w14:paraId="56B11C90" w14:textId="63A19AC0" w:rsidR="00FF4D08" w:rsidRDefault="00FF4D08" w:rsidP="00E145CB">
      <w:pPr>
        <w:spacing w:before="5" w:line="276" w:lineRule="auto"/>
        <w:ind w:left="2694" w:right="738" w:hanging="142"/>
        <w:jc w:val="both"/>
        <w:rPr>
          <w:sz w:val="18"/>
          <w:szCs w:val="18"/>
          <w:shd w:val="clear" w:color="auto" w:fill="FFFFFF"/>
        </w:rPr>
      </w:pPr>
    </w:p>
    <w:p w14:paraId="054B37FD" w14:textId="0FC142FE" w:rsidR="00FF4D08" w:rsidRDefault="00FF4D08" w:rsidP="00FF4D08">
      <w:pPr>
        <w:ind w:left="2694" w:hanging="142"/>
        <w:outlineLvl w:val="0"/>
        <w:rPr>
          <w:b/>
          <w:color w:val="7F7F7F" w:themeColor="text1" w:themeTint="80"/>
          <w:w w:val="110"/>
          <w:sz w:val="28"/>
          <w:szCs w:val="28"/>
        </w:rPr>
      </w:pPr>
      <w:r w:rsidRPr="00FF4D08">
        <w:rPr>
          <w:b/>
          <w:color w:val="7F7F7F" w:themeColor="text1" w:themeTint="80"/>
          <w:w w:val="110"/>
          <w:sz w:val="28"/>
          <w:szCs w:val="28"/>
        </w:rPr>
        <w:t>Acknowledgment</w:t>
      </w:r>
    </w:p>
    <w:p w14:paraId="0433CD57" w14:textId="77777777" w:rsidR="00FF4D08" w:rsidRPr="00C13D0A" w:rsidRDefault="00FF4D08" w:rsidP="00FF4D08">
      <w:pPr>
        <w:ind w:left="2694" w:hanging="142"/>
        <w:outlineLvl w:val="0"/>
        <w:rPr>
          <w:b/>
          <w:color w:val="7F7F7F" w:themeColor="text1" w:themeTint="80"/>
          <w:w w:val="110"/>
          <w:sz w:val="18"/>
          <w:szCs w:val="18"/>
        </w:rPr>
      </w:pPr>
    </w:p>
    <w:p w14:paraId="49BA9ACE" w14:textId="6AAF1A86" w:rsidR="00FF4D08" w:rsidRPr="00A65ADB" w:rsidRDefault="00FF4D08" w:rsidP="00FF4D08">
      <w:pPr>
        <w:spacing w:before="5" w:line="276" w:lineRule="auto"/>
        <w:ind w:left="2552" w:right="738"/>
        <w:jc w:val="both"/>
        <w:rPr>
          <w:sz w:val="18"/>
          <w:szCs w:val="18"/>
          <w:shd w:val="clear" w:color="auto" w:fill="FFFFFF"/>
        </w:rPr>
      </w:pPr>
      <w:r w:rsidRPr="00FF4D08">
        <w:rPr>
          <w:sz w:val="18"/>
          <w:szCs w:val="18"/>
          <w:shd w:val="clear" w:color="auto" w:fill="FFFFFF"/>
        </w:rPr>
        <w:t>This work is part of a research project, FRGS19-090-0699, supported by the Ministry of Higher Education, Malaysia, and the International Islamic University Malaysia.</w:t>
      </w:r>
    </w:p>
    <w:p w14:paraId="1A2AD269" w14:textId="77777777" w:rsidR="00E145CB" w:rsidRPr="00A65ADB" w:rsidRDefault="00E145CB" w:rsidP="00010D6B">
      <w:pPr>
        <w:spacing w:before="5" w:line="276" w:lineRule="auto"/>
        <w:ind w:right="738"/>
        <w:jc w:val="both"/>
        <w:rPr>
          <w:sz w:val="18"/>
          <w:szCs w:val="18"/>
        </w:rPr>
      </w:pPr>
    </w:p>
    <w:p w14:paraId="4D2652D7" w14:textId="4A7F0F08" w:rsidR="00A65ADB" w:rsidRDefault="00A65ADB" w:rsidP="00E145CB">
      <w:pPr>
        <w:ind w:left="2694" w:hanging="142"/>
        <w:outlineLvl w:val="0"/>
        <w:rPr>
          <w:b/>
          <w:color w:val="7F7F7F" w:themeColor="text1" w:themeTint="80"/>
          <w:w w:val="110"/>
          <w:sz w:val="28"/>
          <w:szCs w:val="28"/>
        </w:rPr>
      </w:pPr>
      <w:r w:rsidRPr="00A65ADB">
        <w:rPr>
          <w:b/>
          <w:color w:val="7F7F7F" w:themeColor="text1" w:themeTint="80"/>
          <w:w w:val="110"/>
          <w:sz w:val="28"/>
          <w:szCs w:val="28"/>
        </w:rPr>
        <w:t>References</w:t>
      </w:r>
    </w:p>
    <w:p w14:paraId="077081C6" w14:textId="77777777" w:rsidR="00E145CB" w:rsidRPr="00E145CB" w:rsidRDefault="00E145CB" w:rsidP="00D45BD3">
      <w:pPr>
        <w:ind w:left="3039" w:hanging="306"/>
        <w:outlineLvl w:val="0"/>
        <w:rPr>
          <w:b/>
          <w:color w:val="7F7F7F" w:themeColor="text1" w:themeTint="80"/>
          <w:w w:val="110"/>
          <w:sz w:val="16"/>
          <w:szCs w:val="16"/>
        </w:rPr>
      </w:pPr>
    </w:p>
    <w:p w14:paraId="5244E1A3"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 xml:space="preserve">Abdullah </w:t>
      </w:r>
      <w:proofErr w:type="spellStart"/>
      <w:r w:rsidRPr="00E145CB">
        <w:rPr>
          <w:sz w:val="16"/>
          <w:szCs w:val="16"/>
          <w:shd w:val="clear" w:color="auto" w:fill="FFFFFF"/>
        </w:rPr>
        <w:t>Thaidi</w:t>
      </w:r>
      <w:proofErr w:type="spellEnd"/>
      <w:r w:rsidRPr="00E145CB">
        <w:rPr>
          <w:sz w:val="16"/>
          <w:szCs w:val="16"/>
          <w:shd w:val="clear" w:color="auto" w:fill="FFFFFF"/>
        </w:rPr>
        <w:t xml:space="preserve">, N. I., Mat Jusoh, H., Ghazali, A. B., Susanti, D., &amp; Haron, N. (2019). The Effect of Bioactive Polyphenols from </w:t>
      </w:r>
      <w:r w:rsidRPr="00E145CB">
        <w:rPr>
          <w:i/>
          <w:sz w:val="16"/>
          <w:szCs w:val="16"/>
          <w:shd w:val="clear" w:color="auto" w:fill="FFFFFF"/>
        </w:rPr>
        <w:t xml:space="preserve">Anacardium occidentale </w:t>
      </w:r>
      <w:r w:rsidRPr="00E145CB">
        <w:rPr>
          <w:sz w:val="16"/>
          <w:szCs w:val="16"/>
          <w:shd w:val="clear" w:color="auto" w:fill="FFFFFF"/>
        </w:rPr>
        <w:t xml:space="preserve">Linn. Leaves on Alpha-Amylase and Dipeptidyl Peptidase IV Activities. </w:t>
      </w:r>
      <w:r w:rsidRPr="00E145CB">
        <w:rPr>
          <w:i/>
          <w:iCs/>
          <w:sz w:val="16"/>
          <w:szCs w:val="16"/>
          <w:shd w:val="clear" w:color="auto" w:fill="FFFFFF"/>
        </w:rPr>
        <w:t>Indonesian Journal of Chemistry</w:t>
      </w:r>
      <w:r w:rsidRPr="00E145CB">
        <w:rPr>
          <w:sz w:val="16"/>
          <w:szCs w:val="16"/>
          <w:shd w:val="clear" w:color="auto" w:fill="FFFFFF"/>
        </w:rPr>
        <w:t xml:space="preserve">. </w:t>
      </w:r>
    </w:p>
    <w:p w14:paraId="37911AC2"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 xml:space="preserve">Abdullahi, S., &amp; Olatunji, G. A. (2010). Antidiabetic Activity of </w:t>
      </w:r>
      <w:r w:rsidRPr="00E145CB">
        <w:rPr>
          <w:i/>
          <w:sz w:val="16"/>
          <w:szCs w:val="16"/>
          <w:shd w:val="clear" w:color="auto" w:fill="FFFFFF"/>
        </w:rPr>
        <w:t>Anacardium occidentale</w:t>
      </w:r>
      <w:r w:rsidRPr="00E145CB">
        <w:rPr>
          <w:sz w:val="16"/>
          <w:szCs w:val="16"/>
          <w:shd w:val="clear" w:color="auto" w:fill="FFFFFF"/>
        </w:rPr>
        <w:t xml:space="preserve"> in Alloxan – diabetic Rats.  </w:t>
      </w:r>
      <w:r w:rsidRPr="00E145CB">
        <w:rPr>
          <w:i/>
          <w:iCs/>
          <w:sz w:val="16"/>
          <w:szCs w:val="16"/>
          <w:shd w:val="clear" w:color="auto" w:fill="FFFFFF"/>
        </w:rPr>
        <w:t>Journal of Science and Technology</w:t>
      </w:r>
      <w:r w:rsidRPr="00E145CB">
        <w:rPr>
          <w:sz w:val="16"/>
          <w:szCs w:val="16"/>
          <w:shd w:val="clear" w:color="auto" w:fill="FFFFFF"/>
        </w:rPr>
        <w:t xml:space="preserve">, </w:t>
      </w:r>
      <w:r w:rsidRPr="00E145CB">
        <w:rPr>
          <w:i/>
          <w:iCs/>
          <w:sz w:val="16"/>
          <w:szCs w:val="16"/>
          <w:shd w:val="clear" w:color="auto" w:fill="FFFFFF"/>
        </w:rPr>
        <w:t>30</w:t>
      </w:r>
      <w:r w:rsidRPr="00E145CB">
        <w:rPr>
          <w:sz w:val="16"/>
          <w:szCs w:val="16"/>
          <w:shd w:val="clear" w:color="auto" w:fill="FFFFFF"/>
        </w:rPr>
        <w:t xml:space="preserve">(3), 35–39. </w:t>
      </w:r>
    </w:p>
    <w:p w14:paraId="54BC5792"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Agius, L. (2008). </w:t>
      </w:r>
      <w:r w:rsidRPr="00E145CB">
        <w:rPr>
          <w:iCs/>
          <w:sz w:val="16"/>
          <w:szCs w:val="16"/>
          <w:shd w:val="clear" w:color="auto" w:fill="FFFFFF"/>
        </w:rPr>
        <w:t>Targeting Hepatic Glucokinase in Type 2 Diabetes: Weighing the Benefits and Risks</w:t>
      </w:r>
      <w:r w:rsidRPr="00E145CB">
        <w:rPr>
          <w:i/>
          <w:iCs/>
          <w:sz w:val="16"/>
          <w:szCs w:val="16"/>
          <w:shd w:val="clear" w:color="auto" w:fill="FFFFFF"/>
        </w:rPr>
        <w:t xml:space="preserve">. Diabetes, 58(1), </w:t>
      </w:r>
      <w:r w:rsidRPr="00E145CB">
        <w:rPr>
          <w:iCs/>
          <w:sz w:val="16"/>
          <w:szCs w:val="16"/>
          <w:shd w:val="clear" w:color="auto" w:fill="FFFFFF"/>
        </w:rPr>
        <w:t>18–20.</w:t>
      </w:r>
      <w:r w:rsidRPr="00E145CB">
        <w:rPr>
          <w:sz w:val="16"/>
          <w:szCs w:val="16"/>
          <w:shd w:val="clear" w:color="auto" w:fill="FFFFFF"/>
        </w:rPr>
        <w:t> </w:t>
      </w:r>
    </w:p>
    <w:p w14:paraId="587866BC"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Aracelli, de S. L., Md., T. I., Antonio, L. G. J., Joao, M. de C. e S., Marcus, V. O. B. de A., Marcia, F. C. J. P., … Jose, A. D. L. (2016). </w:t>
      </w:r>
      <w:r w:rsidRPr="00E145CB">
        <w:rPr>
          <w:iCs/>
          <w:sz w:val="16"/>
          <w:szCs w:val="16"/>
          <w:shd w:val="clear" w:color="auto" w:fill="FFFFFF"/>
        </w:rPr>
        <w:t>Pharmacological properties of cashew</w:t>
      </w:r>
      <w:r w:rsidRPr="00E145CB">
        <w:rPr>
          <w:i/>
          <w:iCs/>
          <w:sz w:val="16"/>
          <w:szCs w:val="16"/>
          <w:shd w:val="clear" w:color="auto" w:fill="FFFFFF"/>
        </w:rPr>
        <w:t xml:space="preserve"> (Anacardium occidentale). African Journal of Biotechnology, 15(35), </w:t>
      </w:r>
      <w:r w:rsidRPr="00E145CB">
        <w:rPr>
          <w:iCs/>
          <w:sz w:val="16"/>
          <w:szCs w:val="16"/>
          <w:shd w:val="clear" w:color="auto" w:fill="FFFFFF"/>
        </w:rPr>
        <w:t>1855–1863.</w:t>
      </w:r>
      <w:r w:rsidRPr="00E145CB">
        <w:rPr>
          <w:sz w:val="16"/>
          <w:szCs w:val="16"/>
          <w:shd w:val="clear" w:color="auto" w:fill="FFFFFF"/>
        </w:rPr>
        <w:t> </w:t>
      </w:r>
    </w:p>
    <w:p w14:paraId="1E0A2D50"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 xml:space="preserve">Baig, M. H., Ahmad, K., Rabbani, G., </w:t>
      </w:r>
      <w:proofErr w:type="spellStart"/>
      <w:r w:rsidRPr="00E145CB">
        <w:rPr>
          <w:sz w:val="16"/>
          <w:szCs w:val="16"/>
          <w:shd w:val="clear" w:color="auto" w:fill="FFFFFF"/>
        </w:rPr>
        <w:t>Danishuddin</w:t>
      </w:r>
      <w:proofErr w:type="spellEnd"/>
      <w:r w:rsidRPr="00E145CB">
        <w:rPr>
          <w:sz w:val="16"/>
          <w:szCs w:val="16"/>
          <w:shd w:val="clear" w:color="auto" w:fill="FFFFFF"/>
        </w:rPr>
        <w:t>, M., &amp; Choi, I. (2018). Computer Aided Drug Design and its Application to the Development of Potential Drugs for Neurodegenerative Disorders. </w:t>
      </w:r>
      <w:r w:rsidRPr="00E145CB">
        <w:rPr>
          <w:i/>
          <w:iCs/>
          <w:sz w:val="16"/>
          <w:szCs w:val="16"/>
          <w:shd w:val="clear" w:color="auto" w:fill="FFFFFF"/>
        </w:rPr>
        <w:t>Current neuropharmacology</w:t>
      </w:r>
      <w:r w:rsidRPr="00E145CB">
        <w:rPr>
          <w:sz w:val="16"/>
          <w:szCs w:val="16"/>
          <w:shd w:val="clear" w:color="auto" w:fill="FFFFFF"/>
        </w:rPr>
        <w:t>, </w:t>
      </w:r>
      <w:r w:rsidRPr="00E145CB">
        <w:rPr>
          <w:i/>
          <w:iCs/>
          <w:sz w:val="16"/>
          <w:szCs w:val="16"/>
          <w:shd w:val="clear" w:color="auto" w:fill="FFFFFF"/>
        </w:rPr>
        <w:t>16</w:t>
      </w:r>
      <w:r w:rsidRPr="00E145CB">
        <w:rPr>
          <w:sz w:val="16"/>
          <w:szCs w:val="16"/>
          <w:shd w:val="clear" w:color="auto" w:fill="FFFFFF"/>
        </w:rPr>
        <w:t xml:space="preserve">(6), 740–748. </w:t>
      </w:r>
    </w:p>
    <w:p w14:paraId="077928F0"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 xml:space="preserve">Baptista, A., Gonçalves, R. V., Bressan, J., &amp; do </w:t>
      </w:r>
      <w:proofErr w:type="spellStart"/>
      <w:r w:rsidRPr="00E145CB">
        <w:rPr>
          <w:sz w:val="16"/>
          <w:szCs w:val="16"/>
          <w:shd w:val="clear" w:color="auto" w:fill="FFFFFF"/>
        </w:rPr>
        <w:t>Carmo</w:t>
      </w:r>
      <w:proofErr w:type="spellEnd"/>
      <w:r w:rsidRPr="00E145CB">
        <w:rPr>
          <w:sz w:val="16"/>
          <w:szCs w:val="16"/>
          <w:shd w:val="clear" w:color="auto" w:fill="FFFFFF"/>
        </w:rPr>
        <w:t xml:space="preserve"> Gouveia </w:t>
      </w:r>
      <w:proofErr w:type="spellStart"/>
      <w:r w:rsidRPr="00E145CB">
        <w:rPr>
          <w:sz w:val="16"/>
          <w:szCs w:val="16"/>
          <w:shd w:val="clear" w:color="auto" w:fill="FFFFFF"/>
        </w:rPr>
        <w:t>Pelúzio</w:t>
      </w:r>
      <w:proofErr w:type="spellEnd"/>
      <w:r w:rsidRPr="00E145CB">
        <w:rPr>
          <w:sz w:val="16"/>
          <w:szCs w:val="16"/>
          <w:shd w:val="clear" w:color="auto" w:fill="FFFFFF"/>
        </w:rPr>
        <w:t>, M. (2018). Antioxidant and Antimicrobial Activities of Crude Extracts and Fractions of Cashew (</w:t>
      </w:r>
      <w:r w:rsidRPr="00E145CB">
        <w:rPr>
          <w:i/>
          <w:sz w:val="16"/>
          <w:szCs w:val="16"/>
          <w:shd w:val="clear" w:color="auto" w:fill="FFFFFF"/>
        </w:rPr>
        <w:t>Anacardium occidentale</w:t>
      </w:r>
      <w:r w:rsidRPr="00E145CB">
        <w:rPr>
          <w:sz w:val="16"/>
          <w:szCs w:val="16"/>
          <w:shd w:val="clear" w:color="auto" w:fill="FFFFFF"/>
        </w:rPr>
        <w:t xml:space="preserve"> L.), </w:t>
      </w:r>
      <w:proofErr w:type="spellStart"/>
      <w:r w:rsidRPr="00E145CB">
        <w:rPr>
          <w:sz w:val="16"/>
          <w:szCs w:val="16"/>
          <w:shd w:val="clear" w:color="auto" w:fill="FFFFFF"/>
        </w:rPr>
        <w:t>Cajui</w:t>
      </w:r>
      <w:proofErr w:type="spellEnd"/>
      <w:r w:rsidRPr="00E145CB">
        <w:rPr>
          <w:sz w:val="16"/>
          <w:szCs w:val="16"/>
          <w:shd w:val="clear" w:color="auto" w:fill="FFFFFF"/>
        </w:rPr>
        <w:t xml:space="preserve"> (</w:t>
      </w:r>
      <w:r w:rsidRPr="00E145CB">
        <w:rPr>
          <w:i/>
          <w:sz w:val="16"/>
          <w:szCs w:val="16"/>
          <w:shd w:val="clear" w:color="auto" w:fill="FFFFFF"/>
        </w:rPr>
        <w:t xml:space="preserve">Anacardium </w:t>
      </w:r>
      <w:proofErr w:type="spellStart"/>
      <w:r w:rsidRPr="00E145CB">
        <w:rPr>
          <w:i/>
          <w:sz w:val="16"/>
          <w:szCs w:val="16"/>
          <w:shd w:val="clear" w:color="auto" w:fill="FFFFFF"/>
        </w:rPr>
        <w:t>microcarpum</w:t>
      </w:r>
      <w:proofErr w:type="spellEnd"/>
      <w:r w:rsidRPr="00E145CB">
        <w:rPr>
          <w:sz w:val="16"/>
          <w:szCs w:val="16"/>
          <w:shd w:val="clear" w:color="auto" w:fill="FFFFFF"/>
        </w:rPr>
        <w:t xml:space="preserve">), and </w:t>
      </w:r>
      <w:proofErr w:type="spellStart"/>
      <w:r w:rsidRPr="00E145CB">
        <w:rPr>
          <w:sz w:val="16"/>
          <w:szCs w:val="16"/>
          <w:shd w:val="clear" w:color="auto" w:fill="FFFFFF"/>
        </w:rPr>
        <w:t>Pequi</w:t>
      </w:r>
      <w:proofErr w:type="spellEnd"/>
      <w:r w:rsidRPr="00E145CB">
        <w:rPr>
          <w:sz w:val="16"/>
          <w:szCs w:val="16"/>
          <w:shd w:val="clear" w:color="auto" w:fill="FFFFFF"/>
        </w:rPr>
        <w:t xml:space="preserve"> (</w:t>
      </w:r>
      <w:proofErr w:type="spellStart"/>
      <w:r w:rsidRPr="00E145CB">
        <w:rPr>
          <w:i/>
          <w:sz w:val="16"/>
          <w:szCs w:val="16"/>
          <w:shd w:val="clear" w:color="auto" w:fill="FFFFFF"/>
        </w:rPr>
        <w:t>Caryocar</w:t>
      </w:r>
      <w:proofErr w:type="spellEnd"/>
      <w:r w:rsidRPr="00E145CB">
        <w:rPr>
          <w:i/>
          <w:sz w:val="16"/>
          <w:szCs w:val="16"/>
          <w:shd w:val="clear" w:color="auto" w:fill="FFFFFF"/>
        </w:rPr>
        <w:t xml:space="preserve"> </w:t>
      </w:r>
      <w:proofErr w:type="spellStart"/>
      <w:r w:rsidRPr="00E145CB">
        <w:rPr>
          <w:i/>
          <w:sz w:val="16"/>
          <w:szCs w:val="16"/>
          <w:shd w:val="clear" w:color="auto" w:fill="FFFFFF"/>
        </w:rPr>
        <w:t>brasiliense</w:t>
      </w:r>
      <w:proofErr w:type="spellEnd"/>
      <w:r w:rsidRPr="00E145CB">
        <w:rPr>
          <w:sz w:val="16"/>
          <w:szCs w:val="16"/>
          <w:shd w:val="clear" w:color="auto" w:fill="FFFFFF"/>
        </w:rPr>
        <w:t xml:space="preserve"> C.): A systematic Review. </w:t>
      </w:r>
      <w:r w:rsidRPr="00E145CB">
        <w:rPr>
          <w:i/>
          <w:iCs/>
          <w:sz w:val="16"/>
          <w:szCs w:val="16"/>
          <w:shd w:val="clear" w:color="auto" w:fill="FFFFFF"/>
        </w:rPr>
        <w:t>Oxidative Medicine and Cellular Longevity</w:t>
      </w:r>
      <w:r w:rsidRPr="00E145CB">
        <w:rPr>
          <w:sz w:val="16"/>
          <w:szCs w:val="16"/>
          <w:shd w:val="clear" w:color="auto" w:fill="FFFFFF"/>
        </w:rPr>
        <w:t xml:space="preserve">. </w:t>
      </w:r>
    </w:p>
    <w:p w14:paraId="4E242E9E"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r w:rsidRPr="00E145CB">
        <w:rPr>
          <w:sz w:val="16"/>
          <w:szCs w:val="16"/>
          <w:shd w:val="clear" w:color="auto" w:fill="FFFFFF"/>
          <w:lang w:val="en-MY"/>
        </w:rPr>
        <w:t xml:space="preserve">Berg, J. M., </w:t>
      </w:r>
      <w:proofErr w:type="spellStart"/>
      <w:r w:rsidRPr="00E145CB">
        <w:rPr>
          <w:sz w:val="16"/>
          <w:szCs w:val="16"/>
          <w:shd w:val="clear" w:color="auto" w:fill="FFFFFF"/>
          <w:lang w:val="en-MY"/>
        </w:rPr>
        <w:t>Tymoczko</w:t>
      </w:r>
      <w:proofErr w:type="spellEnd"/>
      <w:r w:rsidRPr="00E145CB">
        <w:rPr>
          <w:sz w:val="16"/>
          <w:szCs w:val="16"/>
          <w:shd w:val="clear" w:color="auto" w:fill="FFFFFF"/>
          <w:lang w:val="en-MY"/>
        </w:rPr>
        <w:t xml:space="preserve">, J. L. &amp; </w:t>
      </w:r>
      <w:proofErr w:type="spellStart"/>
      <w:r w:rsidRPr="00E145CB">
        <w:rPr>
          <w:sz w:val="16"/>
          <w:szCs w:val="16"/>
          <w:shd w:val="clear" w:color="auto" w:fill="FFFFFF"/>
          <w:lang w:val="en-MY"/>
        </w:rPr>
        <w:t>Stryer</w:t>
      </w:r>
      <w:proofErr w:type="spellEnd"/>
      <w:r w:rsidRPr="00E145CB">
        <w:rPr>
          <w:sz w:val="16"/>
          <w:szCs w:val="16"/>
          <w:shd w:val="clear" w:color="auto" w:fill="FFFFFF"/>
          <w:lang w:val="en-MY"/>
        </w:rPr>
        <w:t>, L. (2002). Biochemistry: Section 1.3, Chemical Bonds in Biochemistry (5</w:t>
      </w:r>
      <w:r w:rsidRPr="00E145CB">
        <w:rPr>
          <w:sz w:val="16"/>
          <w:szCs w:val="16"/>
          <w:shd w:val="clear" w:color="auto" w:fill="FFFFFF"/>
          <w:vertAlign w:val="superscript"/>
          <w:lang w:val="en-MY"/>
        </w:rPr>
        <w:t>th</w:t>
      </w:r>
      <w:r w:rsidRPr="00E145CB">
        <w:rPr>
          <w:sz w:val="16"/>
          <w:szCs w:val="16"/>
          <w:shd w:val="clear" w:color="auto" w:fill="FFFFFF"/>
          <w:lang w:val="en-MY"/>
        </w:rPr>
        <w:t xml:space="preserve"> ed). New York, NY: W H Freeman 2002. </w:t>
      </w:r>
    </w:p>
    <w:p w14:paraId="5D1D3C69" w14:textId="77777777" w:rsidR="00A65ADB" w:rsidRPr="00E145CB" w:rsidRDefault="00A65ADB" w:rsidP="00D45BD3">
      <w:pPr>
        <w:numPr>
          <w:ilvl w:val="0"/>
          <w:numId w:val="7"/>
        </w:numPr>
        <w:spacing w:before="5"/>
        <w:ind w:left="3039" w:right="738" w:hanging="306"/>
        <w:jc w:val="both"/>
        <w:rPr>
          <w:sz w:val="16"/>
          <w:szCs w:val="16"/>
          <w:shd w:val="clear" w:color="auto" w:fill="FFFFFF"/>
        </w:rPr>
      </w:pPr>
      <w:proofErr w:type="spellStart"/>
      <w:r w:rsidRPr="00E145CB">
        <w:rPr>
          <w:sz w:val="16"/>
          <w:szCs w:val="16"/>
          <w:shd w:val="clear" w:color="auto" w:fill="FFFFFF"/>
        </w:rPr>
        <w:t>Chotphruethipong</w:t>
      </w:r>
      <w:proofErr w:type="spellEnd"/>
      <w:r w:rsidRPr="00E145CB">
        <w:rPr>
          <w:sz w:val="16"/>
          <w:szCs w:val="16"/>
          <w:shd w:val="clear" w:color="auto" w:fill="FFFFFF"/>
        </w:rPr>
        <w:t xml:space="preserve">, L., </w:t>
      </w:r>
      <w:proofErr w:type="spellStart"/>
      <w:r w:rsidRPr="00E145CB">
        <w:rPr>
          <w:sz w:val="16"/>
          <w:szCs w:val="16"/>
          <w:shd w:val="clear" w:color="auto" w:fill="FFFFFF"/>
        </w:rPr>
        <w:t>Benjakul</w:t>
      </w:r>
      <w:proofErr w:type="spellEnd"/>
      <w:r w:rsidRPr="00E145CB">
        <w:rPr>
          <w:sz w:val="16"/>
          <w:szCs w:val="16"/>
          <w:shd w:val="clear" w:color="auto" w:fill="FFFFFF"/>
        </w:rPr>
        <w:t xml:space="preserve">, S., &amp; </w:t>
      </w:r>
      <w:proofErr w:type="spellStart"/>
      <w:r w:rsidRPr="00E145CB">
        <w:rPr>
          <w:sz w:val="16"/>
          <w:szCs w:val="16"/>
          <w:shd w:val="clear" w:color="auto" w:fill="FFFFFF"/>
        </w:rPr>
        <w:t>Kijroongrojana</w:t>
      </w:r>
      <w:proofErr w:type="spellEnd"/>
      <w:r w:rsidRPr="00E145CB">
        <w:rPr>
          <w:sz w:val="16"/>
          <w:szCs w:val="16"/>
          <w:shd w:val="clear" w:color="auto" w:fill="FFFFFF"/>
        </w:rPr>
        <w:t>, K. (2019). </w:t>
      </w:r>
      <w:r w:rsidRPr="00E145CB">
        <w:rPr>
          <w:i/>
          <w:iCs/>
          <w:sz w:val="16"/>
          <w:szCs w:val="16"/>
          <w:shd w:val="clear" w:color="auto" w:fill="FFFFFF"/>
        </w:rPr>
        <w:t>Ultrasound assisted extraction of antioxidative phenolics from cashew (Anacardium occidentale L.) leaves. Journal of Food Science and Technology.</w:t>
      </w:r>
      <w:r w:rsidRPr="00E145CB">
        <w:rPr>
          <w:sz w:val="16"/>
          <w:szCs w:val="16"/>
          <w:shd w:val="clear" w:color="auto" w:fill="FFFFFF"/>
        </w:rPr>
        <w:t> </w:t>
      </w:r>
    </w:p>
    <w:p w14:paraId="45A38041" w14:textId="77777777" w:rsidR="00A65ADB" w:rsidRPr="00E145CB" w:rsidRDefault="00A65ADB" w:rsidP="00D45BD3">
      <w:pPr>
        <w:numPr>
          <w:ilvl w:val="0"/>
          <w:numId w:val="7"/>
        </w:numPr>
        <w:spacing w:before="5"/>
        <w:ind w:left="3039" w:right="738" w:hanging="306"/>
        <w:jc w:val="both"/>
        <w:rPr>
          <w:i/>
          <w:sz w:val="16"/>
          <w:szCs w:val="16"/>
          <w:shd w:val="clear" w:color="auto" w:fill="FFFFFF"/>
        </w:rPr>
      </w:pPr>
      <w:r w:rsidRPr="00E145CB">
        <w:rPr>
          <w:sz w:val="16"/>
          <w:szCs w:val="16"/>
          <w:shd w:val="clear" w:color="auto" w:fill="FFFFFF"/>
        </w:rPr>
        <w:t>Dias, C. C. Q., Madruga, M. S., Pintado, M. M. E., Almeida, G. H. O., Alves, A. P. V., Dantas, F. A., … Soares, J. K. B. (2019). Cashew nuts (</w:t>
      </w:r>
      <w:r w:rsidRPr="00E145CB">
        <w:rPr>
          <w:i/>
          <w:sz w:val="16"/>
          <w:szCs w:val="16"/>
          <w:shd w:val="clear" w:color="auto" w:fill="FFFFFF"/>
        </w:rPr>
        <w:t>Anacardium occidentale</w:t>
      </w:r>
      <w:r w:rsidRPr="00E145CB">
        <w:rPr>
          <w:sz w:val="16"/>
          <w:szCs w:val="16"/>
          <w:shd w:val="clear" w:color="auto" w:fill="FFFFFF"/>
        </w:rPr>
        <w:t xml:space="preserve"> L.) decrease visceral fat, yet augment glucose in </w:t>
      </w:r>
      <w:proofErr w:type="spellStart"/>
      <w:r w:rsidRPr="00E145CB">
        <w:rPr>
          <w:sz w:val="16"/>
          <w:szCs w:val="16"/>
          <w:shd w:val="clear" w:color="auto" w:fill="FFFFFF"/>
        </w:rPr>
        <w:t>dyslipidemic</w:t>
      </w:r>
      <w:proofErr w:type="spellEnd"/>
      <w:r w:rsidRPr="00E145CB">
        <w:rPr>
          <w:sz w:val="16"/>
          <w:szCs w:val="16"/>
          <w:shd w:val="clear" w:color="auto" w:fill="FFFFFF"/>
        </w:rPr>
        <w:t xml:space="preserve"> rats. </w:t>
      </w:r>
      <w:r w:rsidRPr="00E145CB">
        <w:rPr>
          <w:i/>
          <w:sz w:val="16"/>
          <w:szCs w:val="16"/>
          <w:shd w:val="clear" w:color="auto" w:fill="FFFFFF"/>
        </w:rPr>
        <w:t>PLOS ONE, 14(12).</w:t>
      </w:r>
    </w:p>
    <w:p w14:paraId="2C7C1DF9"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El-Kabbani, O., Ruiz, F., Darmanin, C., &amp; Chung, R. P.-T. (2004). </w:t>
      </w:r>
      <w:r w:rsidRPr="00E145CB">
        <w:rPr>
          <w:i/>
          <w:iCs/>
          <w:sz w:val="16"/>
          <w:szCs w:val="16"/>
          <w:shd w:val="clear" w:color="auto" w:fill="FFFFFF"/>
        </w:rPr>
        <w:t xml:space="preserve">Aldose reductase structures: implications for mechanism and inhibition. Cellular and Molecular Life Sciences (CMLS), 61(7-8), </w:t>
      </w:r>
      <w:r w:rsidRPr="00E145CB">
        <w:rPr>
          <w:iCs/>
          <w:sz w:val="16"/>
          <w:szCs w:val="16"/>
          <w:shd w:val="clear" w:color="auto" w:fill="FFFFFF"/>
        </w:rPr>
        <w:t>750–762.</w:t>
      </w:r>
      <w:r w:rsidRPr="00E145CB">
        <w:rPr>
          <w:sz w:val="16"/>
          <w:szCs w:val="16"/>
          <w:shd w:val="clear" w:color="auto" w:fill="FFFFFF"/>
        </w:rPr>
        <w:t> </w:t>
      </w:r>
    </w:p>
    <w:p w14:paraId="3096A390"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proofErr w:type="spellStart"/>
      <w:r w:rsidRPr="00E145CB">
        <w:rPr>
          <w:sz w:val="16"/>
          <w:szCs w:val="16"/>
          <w:shd w:val="clear" w:color="auto" w:fill="FFFFFF"/>
        </w:rPr>
        <w:t>Fikrika</w:t>
      </w:r>
      <w:proofErr w:type="spellEnd"/>
      <w:r w:rsidRPr="00E145CB">
        <w:rPr>
          <w:sz w:val="16"/>
          <w:szCs w:val="16"/>
          <w:shd w:val="clear" w:color="auto" w:fill="FFFFFF"/>
        </w:rPr>
        <w:t xml:space="preserve">, H., </w:t>
      </w:r>
      <w:proofErr w:type="spellStart"/>
      <w:r w:rsidRPr="00E145CB">
        <w:rPr>
          <w:sz w:val="16"/>
          <w:szCs w:val="16"/>
          <w:shd w:val="clear" w:color="auto" w:fill="FFFFFF"/>
        </w:rPr>
        <w:t>Ambarsari</w:t>
      </w:r>
      <w:proofErr w:type="spellEnd"/>
      <w:r w:rsidRPr="00E145CB">
        <w:rPr>
          <w:sz w:val="16"/>
          <w:szCs w:val="16"/>
          <w:shd w:val="clear" w:color="auto" w:fill="FFFFFF"/>
        </w:rPr>
        <w:t xml:space="preserve">, L., &amp; </w:t>
      </w:r>
      <w:proofErr w:type="spellStart"/>
      <w:r w:rsidRPr="00E145CB">
        <w:rPr>
          <w:sz w:val="16"/>
          <w:szCs w:val="16"/>
          <w:shd w:val="clear" w:color="auto" w:fill="FFFFFF"/>
        </w:rPr>
        <w:t>Sumaryada</w:t>
      </w:r>
      <w:proofErr w:type="spellEnd"/>
      <w:r w:rsidRPr="00E145CB">
        <w:rPr>
          <w:sz w:val="16"/>
          <w:szCs w:val="16"/>
          <w:shd w:val="clear" w:color="auto" w:fill="FFFFFF"/>
        </w:rPr>
        <w:t>, T. (2016). </w:t>
      </w:r>
      <w:r w:rsidRPr="00E145CB">
        <w:rPr>
          <w:iCs/>
          <w:sz w:val="16"/>
          <w:szCs w:val="16"/>
          <w:shd w:val="clear" w:color="auto" w:fill="FFFFFF"/>
        </w:rPr>
        <w:t>Molecular Docking Studies of Catechin and Its Derivatives as Anti-bacterial Inhibitor for Glucosamine-6-Phosphate Synthase</w:t>
      </w:r>
      <w:r w:rsidRPr="00E145CB">
        <w:rPr>
          <w:i/>
          <w:iCs/>
          <w:sz w:val="16"/>
          <w:szCs w:val="16"/>
          <w:shd w:val="clear" w:color="auto" w:fill="FFFFFF"/>
        </w:rPr>
        <w:t>. IOP Conference Series: Earth and Environmental Science, 31, 012009.</w:t>
      </w:r>
      <w:r w:rsidRPr="00E145CB">
        <w:rPr>
          <w:sz w:val="16"/>
          <w:szCs w:val="16"/>
          <w:shd w:val="clear" w:color="auto" w:fill="FFFFFF"/>
        </w:rPr>
        <w:t> </w:t>
      </w:r>
    </w:p>
    <w:p w14:paraId="1E0D9771"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 xml:space="preserve">Hebert, L. F., Jr, Daniels, M. C., Zhou, J., Crook, E. D., Turner, R. L., Simmons, S. T., Neidigh, J. L., Zhu, J. S., Baron, A. D., &amp; McClain, D. A. (1996). Overexpression of </w:t>
      </w:r>
      <w:proofErr w:type="gramStart"/>
      <w:r w:rsidRPr="00E145CB">
        <w:rPr>
          <w:sz w:val="16"/>
          <w:szCs w:val="16"/>
          <w:shd w:val="clear" w:color="auto" w:fill="FFFFFF"/>
        </w:rPr>
        <w:t>glutamine:fructose</w:t>
      </w:r>
      <w:proofErr w:type="gramEnd"/>
      <w:r w:rsidRPr="00E145CB">
        <w:rPr>
          <w:sz w:val="16"/>
          <w:szCs w:val="16"/>
          <w:shd w:val="clear" w:color="auto" w:fill="FFFFFF"/>
        </w:rPr>
        <w:t xml:space="preserve">-6-phosphate </w:t>
      </w:r>
      <w:proofErr w:type="spellStart"/>
      <w:r w:rsidRPr="00E145CB">
        <w:rPr>
          <w:sz w:val="16"/>
          <w:szCs w:val="16"/>
          <w:shd w:val="clear" w:color="auto" w:fill="FFFFFF"/>
        </w:rPr>
        <w:t>amidotransferase</w:t>
      </w:r>
      <w:proofErr w:type="spellEnd"/>
      <w:r w:rsidRPr="00E145CB">
        <w:rPr>
          <w:sz w:val="16"/>
          <w:szCs w:val="16"/>
          <w:shd w:val="clear" w:color="auto" w:fill="FFFFFF"/>
        </w:rPr>
        <w:t xml:space="preserve"> in transgenic mice leads to insulin resistance. </w:t>
      </w:r>
      <w:r w:rsidRPr="00E145CB">
        <w:rPr>
          <w:i/>
          <w:iCs/>
          <w:sz w:val="16"/>
          <w:szCs w:val="16"/>
          <w:shd w:val="clear" w:color="auto" w:fill="FFFFFF"/>
        </w:rPr>
        <w:t>The Journal of clinical investigation</w:t>
      </w:r>
      <w:r w:rsidRPr="00E145CB">
        <w:rPr>
          <w:sz w:val="16"/>
          <w:szCs w:val="16"/>
          <w:shd w:val="clear" w:color="auto" w:fill="FFFFFF"/>
        </w:rPr>
        <w:t>, </w:t>
      </w:r>
      <w:r w:rsidRPr="00E145CB">
        <w:rPr>
          <w:i/>
          <w:iCs/>
          <w:sz w:val="16"/>
          <w:szCs w:val="16"/>
          <w:shd w:val="clear" w:color="auto" w:fill="FFFFFF"/>
        </w:rPr>
        <w:t>98</w:t>
      </w:r>
      <w:r w:rsidRPr="00E145CB">
        <w:rPr>
          <w:sz w:val="16"/>
          <w:szCs w:val="16"/>
          <w:shd w:val="clear" w:color="auto" w:fill="FFFFFF"/>
        </w:rPr>
        <w:t>(</w:t>
      </w:r>
      <w:r w:rsidRPr="00E145CB">
        <w:rPr>
          <w:i/>
          <w:sz w:val="16"/>
          <w:szCs w:val="16"/>
          <w:shd w:val="clear" w:color="auto" w:fill="FFFFFF"/>
        </w:rPr>
        <w:t xml:space="preserve">4), </w:t>
      </w:r>
      <w:r w:rsidRPr="00E145CB">
        <w:rPr>
          <w:sz w:val="16"/>
          <w:szCs w:val="16"/>
          <w:shd w:val="clear" w:color="auto" w:fill="FFFFFF"/>
        </w:rPr>
        <w:t xml:space="preserve">930–936. </w:t>
      </w:r>
    </w:p>
    <w:p w14:paraId="0A779283"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r w:rsidRPr="00E145CB">
        <w:rPr>
          <w:sz w:val="16"/>
          <w:szCs w:val="16"/>
          <w:shd w:val="clear" w:color="auto" w:fill="FFFFFF"/>
          <w:lang w:val="en-MY"/>
        </w:rPr>
        <w:t xml:space="preserve">Hubbard, R. E. (2010). Hydrogen Bonds in Proteins : Role and Strength, (February). </w:t>
      </w:r>
    </w:p>
    <w:p w14:paraId="283C5181"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r w:rsidRPr="00E145CB">
        <w:rPr>
          <w:sz w:val="16"/>
          <w:szCs w:val="16"/>
          <w:shd w:val="clear" w:color="auto" w:fill="FFFFFF"/>
          <w:lang w:val="en-MY"/>
        </w:rPr>
        <w:t xml:space="preserve">Hyun, T. K., </w:t>
      </w:r>
      <w:proofErr w:type="spellStart"/>
      <w:r w:rsidRPr="00E145CB">
        <w:rPr>
          <w:sz w:val="16"/>
          <w:szCs w:val="16"/>
          <w:shd w:val="clear" w:color="auto" w:fill="FFFFFF"/>
          <w:lang w:val="en-MY"/>
        </w:rPr>
        <w:t>Eom</w:t>
      </w:r>
      <w:proofErr w:type="spellEnd"/>
      <w:r w:rsidRPr="00E145CB">
        <w:rPr>
          <w:sz w:val="16"/>
          <w:szCs w:val="16"/>
          <w:shd w:val="clear" w:color="auto" w:fill="FFFFFF"/>
          <w:lang w:val="en-MY"/>
        </w:rPr>
        <w:t xml:space="preserve">, S. H., &amp; Kim, J. (2014). Molecular docking studies for discovery of plant- derived α -glucosidase inhibitors, </w:t>
      </w:r>
      <w:r w:rsidRPr="00E145CB">
        <w:rPr>
          <w:i/>
          <w:iCs/>
          <w:sz w:val="16"/>
          <w:szCs w:val="16"/>
          <w:shd w:val="clear" w:color="auto" w:fill="FFFFFF"/>
          <w:lang w:val="en-MY"/>
        </w:rPr>
        <w:t>7</w:t>
      </w:r>
      <w:r w:rsidRPr="00E145CB">
        <w:rPr>
          <w:sz w:val="16"/>
          <w:szCs w:val="16"/>
          <w:shd w:val="clear" w:color="auto" w:fill="FFFFFF"/>
          <w:lang w:val="en-MY"/>
        </w:rPr>
        <w:t>(3), 166–170.</w:t>
      </w:r>
    </w:p>
    <w:p w14:paraId="2D0F9842"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proofErr w:type="spellStart"/>
      <w:r w:rsidRPr="00E145CB">
        <w:rPr>
          <w:sz w:val="16"/>
          <w:szCs w:val="16"/>
          <w:shd w:val="clear" w:color="auto" w:fill="FFFFFF"/>
          <w:lang w:val="en-MY"/>
        </w:rPr>
        <w:t>Kalhotra</w:t>
      </w:r>
      <w:proofErr w:type="spellEnd"/>
      <w:r w:rsidRPr="00E145CB">
        <w:rPr>
          <w:sz w:val="16"/>
          <w:szCs w:val="16"/>
          <w:shd w:val="clear" w:color="auto" w:fill="FFFFFF"/>
          <w:lang w:val="en-MY"/>
        </w:rPr>
        <w:t xml:space="preserve">, P., </w:t>
      </w:r>
      <w:proofErr w:type="spellStart"/>
      <w:r w:rsidRPr="00E145CB">
        <w:rPr>
          <w:sz w:val="16"/>
          <w:szCs w:val="16"/>
          <w:shd w:val="clear" w:color="auto" w:fill="FFFFFF"/>
          <w:lang w:val="en-MY"/>
        </w:rPr>
        <w:t>Chittepu</w:t>
      </w:r>
      <w:proofErr w:type="spellEnd"/>
      <w:r w:rsidRPr="00E145CB">
        <w:rPr>
          <w:sz w:val="16"/>
          <w:szCs w:val="16"/>
          <w:shd w:val="clear" w:color="auto" w:fill="FFFFFF"/>
          <w:lang w:val="en-MY"/>
        </w:rPr>
        <w:t xml:space="preserve">, V. C., Osorio-Revilla, G., &amp; Gallardo-Velázquez, T. (2019). Discovery of </w:t>
      </w:r>
      <w:proofErr w:type="spellStart"/>
      <w:r w:rsidRPr="00E145CB">
        <w:rPr>
          <w:sz w:val="16"/>
          <w:szCs w:val="16"/>
          <w:shd w:val="clear" w:color="auto" w:fill="FFFFFF"/>
          <w:lang w:val="en-MY"/>
        </w:rPr>
        <w:t>Galangin</w:t>
      </w:r>
      <w:proofErr w:type="spellEnd"/>
      <w:r w:rsidRPr="00E145CB">
        <w:rPr>
          <w:sz w:val="16"/>
          <w:szCs w:val="16"/>
          <w:shd w:val="clear" w:color="auto" w:fill="FFFFFF"/>
          <w:lang w:val="en-MY"/>
        </w:rPr>
        <w:t xml:space="preserve"> as a Potential DPP-4 Inhibitor That Improves Insulin-Stimulated Skeletal Muscle Glucose Uptake: A Combinational Therapy for Diabetes. </w:t>
      </w:r>
      <w:r w:rsidRPr="00E145CB">
        <w:rPr>
          <w:i/>
          <w:iCs/>
          <w:sz w:val="16"/>
          <w:szCs w:val="16"/>
          <w:shd w:val="clear" w:color="auto" w:fill="FFFFFF"/>
          <w:lang w:val="en-MY"/>
        </w:rPr>
        <w:t>International journal of molecular sciences</w:t>
      </w:r>
      <w:r w:rsidRPr="00E145CB">
        <w:rPr>
          <w:sz w:val="16"/>
          <w:szCs w:val="16"/>
          <w:shd w:val="clear" w:color="auto" w:fill="FFFFFF"/>
          <w:lang w:val="en-MY"/>
        </w:rPr>
        <w:t>, </w:t>
      </w:r>
      <w:r w:rsidRPr="00E145CB">
        <w:rPr>
          <w:i/>
          <w:iCs/>
          <w:sz w:val="16"/>
          <w:szCs w:val="16"/>
          <w:shd w:val="clear" w:color="auto" w:fill="FFFFFF"/>
          <w:lang w:val="en-MY"/>
        </w:rPr>
        <w:t>20</w:t>
      </w:r>
      <w:r w:rsidRPr="00E145CB">
        <w:rPr>
          <w:sz w:val="16"/>
          <w:szCs w:val="16"/>
          <w:shd w:val="clear" w:color="auto" w:fill="FFFFFF"/>
          <w:lang w:val="en-MY"/>
        </w:rPr>
        <w:t>(5), 1228.</w:t>
      </w:r>
    </w:p>
    <w:p w14:paraId="4A50E003"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proofErr w:type="spellStart"/>
      <w:r w:rsidRPr="00E145CB">
        <w:rPr>
          <w:sz w:val="16"/>
          <w:szCs w:val="16"/>
          <w:shd w:val="clear" w:color="auto" w:fill="FFFFFF"/>
          <w:lang w:val="en-MY"/>
        </w:rPr>
        <w:t>Klvana</w:t>
      </w:r>
      <w:proofErr w:type="spellEnd"/>
      <w:r w:rsidRPr="00E145CB">
        <w:rPr>
          <w:sz w:val="16"/>
          <w:szCs w:val="16"/>
          <w:shd w:val="clear" w:color="auto" w:fill="FFFFFF"/>
          <w:lang w:val="en-MY"/>
        </w:rPr>
        <w:t xml:space="preserve">, M. (2018). Re: The number and distance of H-bond formed between protein-ligand complex varies in 2 different </w:t>
      </w:r>
      <w:proofErr w:type="spellStart"/>
      <w:r w:rsidRPr="00E145CB">
        <w:rPr>
          <w:sz w:val="16"/>
          <w:szCs w:val="16"/>
          <w:shd w:val="clear" w:color="auto" w:fill="FFFFFF"/>
          <w:lang w:val="en-MY"/>
        </w:rPr>
        <w:t>softwares</w:t>
      </w:r>
      <w:proofErr w:type="spellEnd"/>
      <w:r w:rsidRPr="00E145CB">
        <w:rPr>
          <w:sz w:val="16"/>
          <w:szCs w:val="16"/>
          <w:shd w:val="clear" w:color="auto" w:fill="FFFFFF"/>
          <w:lang w:val="en-MY"/>
        </w:rPr>
        <w:t xml:space="preserve">, how it is possible?. </w:t>
      </w:r>
    </w:p>
    <w:p w14:paraId="1BAEAA3C"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r w:rsidRPr="00E145CB">
        <w:rPr>
          <w:sz w:val="16"/>
          <w:szCs w:val="16"/>
          <w:shd w:val="clear" w:color="auto" w:fill="FFFFFF"/>
          <w:lang w:val="en-MY"/>
        </w:rPr>
        <w:t xml:space="preserve">Kondo, H., Fujimoto, K.J., Tanaka, S., </w:t>
      </w:r>
      <w:proofErr w:type="spellStart"/>
      <w:r w:rsidRPr="00E145CB">
        <w:rPr>
          <w:sz w:val="16"/>
          <w:szCs w:val="16"/>
          <w:shd w:val="clear" w:color="auto" w:fill="FFFFFF"/>
          <w:lang w:val="en-MY"/>
        </w:rPr>
        <w:t>Deki</w:t>
      </w:r>
      <w:proofErr w:type="spellEnd"/>
      <w:r w:rsidRPr="00E145CB">
        <w:rPr>
          <w:sz w:val="16"/>
          <w:szCs w:val="16"/>
          <w:shd w:val="clear" w:color="auto" w:fill="FFFFFF"/>
          <w:lang w:val="en-MY"/>
        </w:rPr>
        <w:t xml:space="preserve">, H., Nakamura, T. (2015). Theoretical Prediction and Experimental Verification on Enantioselectivity of </w:t>
      </w:r>
      <w:proofErr w:type="spellStart"/>
      <w:r w:rsidRPr="00E145CB">
        <w:rPr>
          <w:sz w:val="16"/>
          <w:szCs w:val="16"/>
          <w:shd w:val="clear" w:color="auto" w:fill="FFFFFF"/>
          <w:lang w:val="en-MY"/>
        </w:rPr>
        <w:t>haloacid</w:t>
      </w:r>
      <w:proofErr w:type="spellEnd"/>
      <w:r w:rsidRPr="00E145CB">
        <w:rPr>
          <w:sz w:val="16"/>
          <w:szCs w:val="16"/>
          <w:shd w:val="clear" w:color="auto" w:fill="FFFFFF"/>
          <w:lang w:val="en-MY"/>
        </w:rPr>
        <w:t xml:space="preserve"> dehalogenase L-DEX YL with </w:t>
      </w:r>
      <w:proofErr w:type="spellStart"/>
      <w:r w:rsidRPr="00E145CB">
        <w:rPr>
          <w:sz w:val="16"/>
          <w:szCs w:val="16"/>
          <w:shd w:val="clear" w:color="auto" w:fill="FFFFFF"/>
          <w:lang w:val="en-MY"/>
        </w:rPr>
        <w:t>chloropropionate</w:t>
      </w:r>
      <w:proofErr w:type="spellEnd"/>
      <w:r w:rsidRPr="00E145CB">
        <w:rPr>
          <w:sz w:val="16"/>
          <w:szCs w:val="16"/>
          <w:shd w:val="clear" w:color="auto" w:fill="FFFFFF"/>
          <w:lang w:val="en-MY"/>
        </w:rPr>
        <w:t xml:space="preserve">. Chemical Physics Letters. </w:t>
      </w:r>
    </w:p>
    <w:p w14:paraId="16C57CCB"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 xml:space="preserve">Mohammed, A., Kumar, D., &amp; Rizvi, S. I. (2015). Antidiabetic Potential of Some Less Commonly Used Plants in Traditional Medicinal Systems of India and Africa. </w:t>
      </w:r>
      <w:r w:rsidRPr="00E145CB">
        <w:rPr>
          <w:i/>
          <w:iCs/>
          <w:sz w:val="16"/>
          <w:szCs w:val="16"/>
          <w:shd w:val="clear" w:color="auto" w:fill="FFFFFF"/>
        </w:rPr>
        <w:t>Journal of Intercultural Ethnopharmacology</w:t>
      </w:r>
      <w:r w:rsidRPr="00E145CB">
        <w:rPr>
          <w:sz w:val="16"/>
          <w:szCs w:val="16"/>
          <w:shd w:val="clear" w:color="auto" w:fill="FFFFFF"/>
        </w:rPr>
        <w:t xml:space="preserve">, </w:t>
      </w:r>
      <w:r w:rsidRPr="00E145CB">
        <w:rPr>
          <w:i/>
          <w:iCs/>
          <w:sz w:val="16"/>
          <w:szCs w:val="16"/>
          <w:shd w:val="clear" w:color="auto" w:fill="FFFFFF"/>
        </w:rPr>
        <w:t>4</w:t>
      </w:r>
      <w:r w:rsidRPr="00E145CB">
        <w:rPr>
          <w:sz w:val="16"/>
          <w:szCs w:val="16"/>
          <w:shd w:val="clear" w:color="auto" w:fill="FFFFFF"/>
        </w:rPr>
        <w:t xml:space="preserve">(1). </w:t>
      </w:r>
    </w:p>
    <w:p w14:paraId="315125AE" w14:textId="77777777" w:rsidR="00A65ADB" w:rsidRPr="00E145CB" w:rsidRDefault="00A65ADB" w:rsidP="00D45BD3">
      <w:pPr>
        <w:numPr>
          <w:ilvl w:val="0"/>
          <w:numId w:val="7"/>
        </w:numPr>
        <w:spacing w:before="5"/>
        <w:ind w:left="3039" w:right="738" w:hanging="306"/>
        <w:jc w:val="both"/>
        <w:rPr>
          <w:b/>
          <w:sz w:val="16"/>
          <w:szCs w:val="16"/>
          <w:shd w:val="clear" w:color="auto" w:fill="FFFFFF"/>
        </w:rPr>
      </w:pPr>
      <w:r w:rsidRPr="00E145CB">
        <w:rPr>
          <w:sz w:val="16"/>
          <w:szCs w:val="16"/>
          <w:shd w:val="clear" w:color="auto" w:fill="FFFFFF"/>
        </w:rPr>
        <w:t xml:space="preserve">Natarajan, A., Sugumar, S., </w:t>
      </w:r>
      <w:proofErr w:type="spellStart"/>
      <w:r w:rsidRPr="00E145CB">
        <w:rPr>
          <w:sz w:val="16"/>
          <w:szCs w:val="16"/>
          <w:shd w:val="clear" w:color="auto" w:fill="FFFFFF"/>
        </w:rPr>
        <w:t>Bitragunta</w:t>
      </w:r>
      <w:proofErr w:type="spellEnd"/>
      <w:r w:rsidRPr="00E145CB">
        <w:rPr>
          <w:sz w:val="16"/>
          <w:szCs w:val="16"/>
          <w:shd w:val="clear" w:color="auto" w:fill="FFFFFF"/>
        </w:rPr>
        <w:t xml:space="preserve">, S., &amp; </w:t>
      </w:r>
      <w:proofErr w:type="spellStart"/>
      <w:r w:rsidRPr="00E145CB">
        <w:rPr>
          <w:sz w:val="16"/>
          <w:szCs w:val="16"/>
          <w:shd w:val="clear" w:color="auto" w:fill="FFFFFF"/>
        </w:rPr>
        <w:t>Balasubramanyan</w:t>
      </w:r>
      <w:proofErr w:type="spellEnd"/>
      <w:r w:rsidRPr="00E145CB">
        <w:rPr>
          <w:sz w:val="16"/>
          <w:szCs w:val="16"/>
          <w:shd w:val="clear" w:color="auto" w:fill="FFFFFF"/>
        </w:rPr>
        <w:t>, N. (2015). </w:t>
      </w:r>
      <w:r w:rsidRPr="00E145CB">
        <w:rPr>
          <w:iCs/>
          <w:sz w:val="16"/>
          <w:szCs w:val="16"/>
          <w:shd w:val="clear" w:color="auto" w:fill="FFFFFF"/>
        </w:rPr>
        <w:t xml:space="preserve">Molecular docking studies of (4Z, 12Z)-cyclopentadeca-4, 12-dienone from </w:t>
      </w:r>
      <w:r w:rsidRPr="00E145CB">
        <w:rPr>
          <w:i/>
          <w:iCs/>
          <w:sz w:val="16"/>
          <w:szCs w:val="16"/>
          <w:shd w:val="clear" w:color="auto" w:fill="FFFFFF"/>
        </w:rPr>
        <w:t xml:space="preserve">Grewia </w:t>
      </w:r>
      <w:proofErr w:type="spellStart"/>
      <w:r w:rsidRPr="00E145CB">
        <w:rPr>
          <w:i/>
          <w:iCs/>
          <w:sz w:val="16"/>
          <w:szCs w:val="16"/>
          <w:shd w:val="clear" w:color="auto" w:fill="FFFFFF"/>
        </w:rPr>
        <w:t>hirsuta</w:t>
      </w:r>
      <w:proofErr w:type="spellEnd"/>
      <w:r w:rsidRPr="00E145CB">
        <w:rPr>
          <w:iCs/>
          <w:sz w:val="16"/>
          <w:szCs w:val="16"/>
          <w:shd w:val="clear" w:color="auto" w:fill="FFFFFF"/>
        </w:rPr>
        <w:t xml:space="preserve"> with some targets related to type 2 diabetes</w:t>
      </w:r>
      <w:r w:rsidRPr="00E145CB">
        <w:rPr>
          <w:i/>
          <w:iCs/>
          <w:sz w:val="16"/>
          <w:szCs w:val="16"/>
          <w:shd w:val="clear" w:color="auto" w:fill="FFFFFF"/>
        </w:rPr>
        <w:t>. BMC Complementary and Alternative Medicine, 15(1).</w:t>
      </w:r>
      <w:r w:rsidRPr="00E145CB">
        <w:rPr>
          <w:sz w:val="16"/>
          <w:szCs w:val="16"/>
          <w:shd w:val="clear" w:color="auto" w:fill="FFFFFF"/>
        </w:rPr>
        <w:t> </w:t>
      </w:r>
    </w:p>
    <w:p w14:paraId="111F44F4" w14:textId="77777777" w:rsidR="00A65ADB" w:rsidRPr="00E145CB" w:rsidRDefault="00A65ADB" w:rsidP="00D45BD3">
      <w:pPr>
        <w:numPr>
          <w:ilvl w:val="0"/>
          <w:numId w:val="7"/>
        </w:numPr>
        <w:spacing w:before="5"/>
        <w:ind w:left="3039" w:right="738" w:hanging="306"/>
        <w:jc w:val="both"/>
        <w:rPr>
          <w:b/>
          <w:bCs/>
          <w:sz w:val="16"/>
          <w:szCs w:val="16"/>
          <w:shd w:val="clear" w:color="auto" w:fill="FFFFFF"/>
          <w:lang w:val="en-MY"/>
        </w:rPr>
      </w:pPr>
      <w:r w:rsidRPr="00E145CB">
        <w:rPr>
          <w:bCs/>
          <w:sz w:val="16"/>
          <w:szCs w:val="16"/>
          <w:shd w:val="clear" w:color="auto" w:fill="FFFFFF"/>
          <w:lang w:val="en-MY"/>
        </w:rPr>
        <w:t xml:space="preserve">National </w:t>
      </w:r>
      <w:proofErr w:type="spellStart"/>
      <w:r w:rsidRPr="00E145CB">
        <w:rPr>
          <w:bCs/>
          <w:sz w:val="16"/>
          <w:szCs w:val="16"/>
          <w:shd w:val="clear" w:color="auto" w:fill="FFFFFF"/>
          <w:lang w:val="en-MY"/>
        </w:rPr>
        <w:t>Center</w:t>
      </w:r>
      <w:proofErr w:type="spellEnd"/>
      <w:r w:rsidRPr="00E145CB">
        <w:rPr>
          <w:bCs/>
          <w:sz w:val="16"/>
          <w:szCs w:val="16"/>
          <w:shd w:val="clear" w:color="auto" w:fill="FFFFFF"/>
          <w:lang w:val="en-MY"/>
        </w:rPr>
        <w:t xml:space="preserve"> for Biotechnology Information. PubChem Database. Phenol, CID=996</w:t>
      </w:r>
    </w:p>
    <w:p w14:paraId="77A4F5B7" w14:textId="77777777" w:rsidR="00A65ADB" w:rsidRPr="00E145CB" w:rsidRDefault="00A65ADB" w:rsidP="00D45BD3">
      <w:pPr>
        <w:numPr>
          <w:ilvl w:val="0"/>
          <w:numId w:val="7"/>
        </w:numPr>
        <w:spacing w:before="5"/>
        <w:ind w:left="3039" w:right="738" w:hanging="306"/>
        <w:jc w:val="both"/>
        <w:rPr>
          <w:bCs/>
          <w:sz w:val="16"/>
          <w:szCs w:val="16"/>
          <w:shd w:val="clear" w:color="auto" w:fill="FFFFFF"/>
        </w:rPr>
      </w:pPr>
      <w:r w:rsidRPr="00E145CB">
        <w:rPr>
          <w:bCs/>
          <w:sz w:val="16"/>
          <w:szCs w:val="16"/>
          <w:shd w:val="clear" w:color="auto" w:fill="FFFFFF"/>
        </w:rPr>
        <w:t xml:space="preserve">Nur </w:t>
      </w:r>
      <w:proofErr w:type="spellStart"/>
      <w:r w:rsidRPr="00E145CB">
        <w:rPr>
          <w:bCs/>
          <w:sz w:val="16"/>
          <w:szCs w:val="16"/>
          <w:shd w:val="clear" w:color="auto" w:fill="FFFFFF"/>
        </w:rPr>
        <w:t>Athirah</w:t>
      </w:r>
      <w:proofErr w:type="spellEnd"/>
      <w:r w:rsidRPr="00E145CB">
        <w:rPr>
          <w:bCs/>
          <w:sz w:val="16"/>
          <w:szCs w:val="16"/>
          <w:shd w:val="clear" w:color="auto" w:fill="FFFFFF"/>
        </w:rPr>
        <w:t xml:space="preserve"> </w:t>
      </w:r>
      <w:proofErr w:type="spellStart"/>
      <w:proofErr w:type="gramStart"/>
      <w:r w:rsidRPr="00E145CB">
        <w:rPr>
          <w:bCs/>
          <w:sz w:val="16"/>
          <w:szCs w:val="16"/>
          <w:shd w:val="clear" w:color="auto" w:fill="FFFFFF"/>
        </w:rPr>
        <w:t>Zabidi</w:t>
      </w:r>
      <w:proofErr w:type="spellEnd"/>
      <w:r w:rsidRPr="00E145CB">
        <w:rPr>
          <w:bCs/>
          <w:sz w:val="16"/>
          <w:szCs w:val="16"/>
          <w:shd w:val="clear" w:color="auto" w:fill="FFFFFF"/>
        </w:rPr>
        <w:t xml:space="preserve"> ,</w:t>
      </w:r>
      <w:proofErr w:type="gramEnd"/>
      <w:r w:rsidRPr="00E145CB">
        <w:rPr>
          <w:bCs/>
          <w:sz w:val="16"/>
          <w:szCs w:val="16"/>
          <w:shd w:val="clear" w:color="auto" w:fill="FFFFFF"/>
        </w:rPr>
        <w:t xml:space="preserve"> Nur Akmal Ishak , Muhajir Hamid , Siti </w:t>
      </w:r>
      <w:proofErr w:type="spellStart"/>
      <w:r w:rsidRPr="00E145CB">
        <w:rPr>
          <w:bCs/>
          <w:sz w:val="16"/>
          <w:szCs w:val="16"/>
          <w:shd w:val="clear" w:color="auto" w:fill="FFFFFF"/>
        </w:rPr>
        <w:t>Efliza</w:t>
      </w:r>
      <w:proofErr w:type="spellEnd"/>
      <w:r w:rsidRPr="00E145CB">
        <w:rPr>
          <w:bCs/>
          <w:sz w:val="16"/>
          <w:szCs w:val="16"/>
          <w:shd w:val="clear" w:color="auto" w:fill="FFFFFF"/>
        </w:rPr>
        <w:t xml:space="preserve"> </w:t>
      </w:r>
      <w:proofErr w:type="spellStart"/>
      <w:r w:rsidRPr="00E145CB">
        <w:rPr>
          <w:bCs/>
          <w:sz w:val="16"/>
          <w:szCs w:val="16"/>
          <w:shd w:val="clear" w:color="auto" w:fill="FFFFFF"/>
        </w:rPr>
        <w:t>Ashari</w:t>
      </w:r>
      <w:proofErr w:type="spellEnd"/>
      <w:r w:rsidRPr="00E145CB">
        <w:rPr>
          <w:bCs/>
          <w:sz w:val="16"/>
          <w:szCs w:val="16"/>
          <w:shd w:val="clear" w:color="auto" w:fill="FFFFFF"/>
        </w:rPr>
        <w:t xml:space="preserve"> &amp; Muhammad Alif Mohammad Latif (2021) Inhibitory evaluation of </w:t>
      </w:r>
      <w:proofErr w:type="spellStart"/>
      <w:r w:rsidRPr="00E145CB">
        <w:rPr>
          <w:bCs/>
          <w:i/>
          <w:sz w:val="16"/>
          <w:szCs w:val="16"/>
          <w:shd w:val="clear" w:color="auto" w:fill="FFFFFF"/>
        </w:rPr>
        <w:t>Curculigo</w:t>
      </w:r>
      <w:proofErr w:type="spellEnd"/>
      <w:r w:rsidRPr="00E145CB">
        <w:rPr>
          <w:bCs/>
          <w:i/>
          <w:sz w:val="16"/>
          <w:szCs w:val="16"/>
          <w:shd w:val="clear" w:color="auto" w:fill="FFFFFF"/>
        </w:rPr>
        <w:t xml:space="preserve"> latifolia</w:t>
      </w:r>
      <w:r w:rsidRPr="00E145CB">
        <w:rPr>
          <w:bCs/>
          <w:sz w:val="16"/>
          <w:szCs w:val="16"/>
          <w:shd w:val="clear" w:color="auto" w:fill="FFFFFF"/>
        </w:rPr>
        <w:t xml:space="preserve"> on α-glucosidase, DPP (IV) and in vitro studies in antidiabetic with molecular docking relevance to type 2 diabetes mellitus. </w:t>
      </w:r>
      <w:r w:rsidRPr="00E145CB">
        <w:rPr>
          <w:bCs/>
          <w:i/>
          <w:sz w:val="16"/>
          <w:szCs w:val="16"/>
          <w:shd w:val="clear" w:color="auto" w:fill="FFFFFF"/>
        </w:rPr>
        <w:t xml:space="preserve">Journal of Enzyme Inhibition and Medicinal </w:t>
      </w:r>
      <w:r w:rsidRPr="00E145CB">
        <w:rPr>
          <w:bCs/>
          <w:i/>
          <w:sz w:val="16"/>
          <w:szCs w:val="16"/>
          <w:shd w:val="clear" w:color="auto" w:fill="FFFFFF"/>
        </w:rPr>
        <w:lastRenderedPageBreak/>
        <w:t>Chemistry</w:t>
      </w:r>
      <w:r w:rsidRPr="00E145CB">
        <w:rPr>
          <w:bCs/>
          <w:sz w:val="16"/>
          <w:szCs w:val="16"/>
          <w:shd w:val="clear" w:color="auto" w:fill="FFFFFF"/>
        </w:rPr>
        <w:t xml:space="preserve">, </w:t>
      </w:r>
      <w:r w:rsidRPr="00E145CB">
        <w:rPr>
          <w:bCs/>
          <w:i/>
          <w:sz w:val="16"/>
          <w:szCs w:val="16"/>
          <w:shd w:val="clear" w:color="auto" w:fill="FFFFFF"/>
        </w:rPr>
        <w:t>36(1)</w:t>
      </w:r>
      <w:r w:rsidRPr="00E145CB">
        <w:rPr>
          <w:bCs/>
          <w:sz w:val="16"/>
          <w:szCs w:val="16"/>
          <w:shd w:val="clear" w:color="auto" w:fill="FFFFFF"/>
        </w:rPr>
        <w:t>, 109-121.</w:t>
      </w:r>
    </w:p>
    <w:p w14:paraId="0E736CB6" w14:textId="77777777" w:rsidR="00A65ADB" w:rsidRPr="00E145CB" w:rsidRDefault="00A65ADB" w:rsidP="00D45BD3">
      <w:pPr>
        <w:numPr>
          <w:ilvl w:val="0"/>
          <w:numId w:val="7"/>
        </w:numPr>
        <w:spacing w:before="5"/>
        <w:ind w:left="3039" w:right="738" w:hanging="306"/>
        <w:jc w:val="both"/>
        <w:rPr>
          <w:bCs/>
          <w:sz w:val="16"/>
          <w:szCs w:val="16"/>
          <w:shd w:val="clear" w:color="auto" w:fill="FFFFFF"/>
          <w:lang w:val="en-MY"/>
        </w:rPr>
      </w:pPr>
      <w:r w:rsidRPr="00E145CB">
        <w:rPr>
          <w:bCs/>
          <w:sz w:val="16"/>
          <w:szCs w:val="16"/>
          <w:shd w:val="clear" w:color="auto" w:fill="FFFFFF"/>
          <w:lang w:val="en-MY"/>
        </w:rPr>
        <w:t xml:space="preserve">Nurul </w:t>
      </w:r>
      <w:proofErr w:type="spellStart"/>
      <w:r w:rsidRPr="00E145CB">
        <w:rPr>
          <w:bCs/>
          <w:sz w:val="16"/>
          <w:szCs w:val="16"/>
          <w:shd w:val="clear" w:color="auto" w:fill="FFFFFF"/>
          <w:lang w:val="en-MY"/>
        </w:rPr>
        <w:t>Iilani</w:t>
      </w:r>
      <w:proofErr w:type="spellEnd"/>
      <w:r w:rsidRPr="00E145CB">
        <w:rPr>
          <w:bCs/>
          <w:sz w:val="16"/>
          <w:szCs w:val="16"/>
          <w:shd w:val="clear" w:color="auto" w:fill="FFFFFF"/>
          <w:lang w:val="en-MY"/>
        </w:rPr>
        <w:t xml:space="preserve">, A. H. (2015). Affinity of dehalogenase E towards various of </w:t>
      </w:r>
      <w:proofErr w:type="spellStart"/>
      <w:r w:rsidRPr="00E145CB">
        <w:rPr>
          <w:bCs/>
          <w:sz w:val="16"/>
          <w:szCs w:val="16"/>
          <w:shd w:val="clear" w:color="auto" w:fill="FFFFFF"/>
          <w:lang w:val="en-MY"/>
        </w:rPr>
        <w:t>haloalkanoic</w:t>
      </w:r>
      <w:proofErr w:type="spellEnd"/>
      <w:r w:rsidRPr="00E145CB">
        <w:rPr>
          <w:bCs/>
          <w:sz w:val="16"/>
          <w:szCs w:val="16"/>
          <w:shd w:val="clear" w:color="auto" w:fill="FFFFFF"/>
          <w:lang w:val="en-MY"/>
        </w:rPr>
        <w:t xml:space="preserve"> acids. International Islamic University Malaysia, Kuantan.</w:t>
      </w:r>
    </w:p>
    <w:p w14:paraId="7D1E4613" w14:textId="77777777" w:rsidR="00A65ADB" w:rsidRPr="00E145CB" w:rsidRDefault="00A65ADB" w:rsidP="00D45BD3">
      <w:pPr>
        <w:numPr>
          <w:ilvl w:val="0"/>
          <w:numId w:val="7"/>
        </w:numPr>
        <w:spacing w:before="5"/>
        <w:ind w:left="3039" w:right="738" w:hanging="306"/>
        <w:jc w:val="both"/>
        <w:rPr>
          <w:bCs/>
          <w:sz w:val="16"/>
          <w:szCs w:val="16"/>
          <w:shd w:val="clear" w:color="auto" w:fill="FFFFFF"/>
        </w:rPr>
      </w:pPr>
      <w:proofErr w:type="spellStart"/>
      <w:r w:rsidRPr="00E145CB">
        <w:rPr>
          <w:bCs/>
          <w:sz w:val="16"/>
          <w:szCs w:val="16"/>
          <w:shd w:val="clear" w:color="auto" w:fill="FFFFFF"/>
        </w:rPr>
        <w:t>Okpashi</w:t>
      </w:r>
      <w:proofErr w:type="spellEnd"/>
      <w:r w:rsidRPr="00E145CB">
        <w:rPr>
          <w:bCs/>
          <w:sz w:val="16"/>
          <w:szCs w:val="16"/>
          <w:shd w:val="clear" w:color="auto" w:fill="FFFFFF"/>
        </w:rPr>
        <w:t xml:space="preserve">, V. E., </w:t>
      </w:r>
      <w:proofErr w:type="spellStart"/>
      <w:r w:rsidRPr="00E145CB">
        <w:rPr>
          <w:bCs/>
          <w:sz w:val="16"/>
          <w:szCs w:val="16"/>
          <w:shd w:val="clear" w:color="auto" w:fill="FFFFFF"/>
        </w:rPr>
        <w:t>Bayim</w:t>
      </w:r>
      <w:proofErr w:type="spellEnd"/>
      <w:r w:rsidRPr="00E145CB">
        <w:rPr>
          <w:bCs/>
          <w:sz w:val="16"/>
          <w:szCs w:val="16"/>
          <w:shd w:val="clear" w:color="auto" w:fill="FFFFFF"/>
        </w:rPr>
        <w:t xml:space="preserve">, P. R. B., &amp; Obi-Abang, M. (2014). Comparative Effects of Some Medicinal Plants: </w:t>
      </w:r>
      <w:r w:rsidRPr="00E145CB">
        <w:rPr>
          <w:bCs/>
          <w:i/>
          <w:sz w:val="16"/>
          <w:szCs w:val="16"/>
          <w:shd w:val="clear" w:color="auto" w:fill="FFFFFF"/>
        </w:rPr>
        <w:t>Anacardium occidentale</w:t>
      </w:r>
      <w:r w:rsidRPr="00E145CB">
        <w:rPr>
          <w:bCs/>
          <w:sz w:val="16"/>
          <w:szCs w:val="16"/>
          <w:shd w:val="clear" w:color="auto" w:fill="FFFFFF"/>
        </w:rPr>
        <w:t xml:space="preserve">, </w:t>
      </w:r>
      <w:r w:rsidRPr="00E145CB">
        <w:rPr>
          <w:bCs/>
          <w:i/>
          <w:sz w:val="16"/>
          <w:szCs w:val="16"/>
          <w:shd w:val="clear" w:color="auto" w:fill="FFFFFF"/>
        </w:rPr>
        <w:t>Eucalyptus globulus</w:t>
      </w:r>
      <w:r w:rsidRPr="00E145CB">
        <w:rPr>
          <w:bCs/>
          <w:sz w:val="16"/>
          <w:szCs w:val="16"/>
          <w:shd w:val="clear" w:color="auto" w:fill="FFFFFF"/>
        </w:rPr>
        <w:t xml:space="preserve">, </w:t>
      </w:r>
      <w:r w:rsidRPr="00E145CB">
        <w:rPr>
          <w:bCs/>
          <w:i/>
          <w:sz w:val="16"/>
          <w:szCs w:val="16"/>
          <w:shd w:val="clear" w:color="auto" w:fill="FFFFFF"/>
        </w:rPr>
        <w:t>Psidium guajava</w:t>
      </w:r>
      <w:r w:rsidRPr="00E145CB">
        <w:rPr>
          <w:bCs/>
          <w:sz w:val="16"/>
          <w:szCs w:val="16"/>
          <w:shd w:val="clear" w:color="auto" w:fill="FFFFFF"/>
        </w:rPr>
        <w:t xml:space="preserve">, and </w:t>
      </w:r>
      <w:proofErr w:type="spellStart"/>
      <w:r w:rsidRPr="00E145CB">
        <w:rPr>
          <w:bCs/>
          <w:i/>
          <w:sz w:val="16"/>
          <w:szCs w:val="16"/>
          <w:shd w:val="clear" w:color="auto" w:fill="FFFFFF"/>
        </w:rPr>
        <w:t>Xylopia</w:t>
      </w:r>
      <w:proofErr w:type="spellEnd"/>
      <w:r w:rsidRPr="00E145CB">
        <w:rPr>
          <w:bCs/>
          <w:i/>
          <w:sz w:val="16"/>
          <w:szCs w:val="16"/>
          <w:shd w:val="clear" w:color="auto" w:fill="FFFFFF"/>
        </w:rPr>
        <w:t xml:space="preserve"> aethiopica</w:t>
      </w:r>
      <w:r w:rsidRPr="00E145CB">
        <w:rPr>
          <w:bCs/>
          <w:sz w:val="16"/>
          <w:szCs w:val="16"/>
          <w:shd w:val="clear" w:color="auto" w:fill="FFFFFF"/>
        </w:rPr>
        <w:t xml:space="preserve"> Extracts in Alloxan-Induced Diabetic Male Wistar Albino Rats. </w:t>
      </w:r>
      <w:r w:rsidRPr="00E145CB">
        <w:rPr>
          <w:bCs/>
          <w:i/>
          <w:iCs/>
          <w:sz w:val="16"/>
          <w:szCs w:val="16"/>
          <w:shd w:val="clear" w:color="auto" w:fill="FFFFFF"/>
        </w:rPr>
        <w:t>Biochemistry Research International</w:t>
      </w:r>
      <w:r w:rsidRPr="00E145CB">
        <w:rPr>
          <w:bCs/>
          <w:sz w:val="16"/>
          <w:szCs w:val="16"/>
          <w:shd w:val="clear" w:color="auto" w:fill="FFFFFF"/>
        </w:rPr>
        <w:t xml:space="preserve">. </w:t>
      </w:r>
    </w:p>
    <w:p w14:paraId="0D733D71"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 xml:space="preserve">Rizvi, S. I., &amp; Mishra, N. (2013). Traditional Indian Medicines Used for the Management of Diabetes Mellitus. </w:t>
      </w:r>
      <w:r w:rsidRPr="00E145CB">
        <w:rPr>
          <w:i/>
          <w:iCs/>
          <w:sz w:val="16"/>
          <w:szCs w:val="16"/>
          <w:shd w:val="clear" w:color="auto" w:fill="FFFFFF"/>
        </w:rPr>
        <w:t>Journal of Diabetes Research</w:t>
      </w:r>
      <w:r w:rsidRPr="00E145CB">
        <w:rPr>
          <w:sz w:val="16"/>
          <w:szCs w:val="16"/>
          <w:shd w:val="clear" w:color="auto" w:fill="FFFFFF"/>
        </w:rPr>
        <w:t xml:space="preserve">. </w:t>
      </w:r>
    </w:p>
    <w:p w14:paraId="1908D951" w14:textId="77777777" w:rsidR="00A65ADB" w:rsidRPr="00E145CB" w:rsidRDefault="00A65ADB" w:rsidP="00D45BD3">
      <w:pPr>
        <w:numPr>
          <w:ilvl w:val="0"/>
          <w:numId w:val="7"/>
        </w:numPr>
        <w:spacing w:before="5"/>
        <w:ind w:left="3039" w:right="738" w:hanging="306"/>
        <w:jc w:val="both"/>
        <w:rPr>
          <w:i/>
          <w:sz w:val="16"/>
          <w:szCs w:val="16"/>
          <w:shd w:val="clear" w:color="auto" w:fill="FFFFFF"/>
        </w:rPr>
      </w:pPr>
      <w:r w:rsidRPr="00E145CB">
        <w:rPr>
          <w:sz w:val="16"/>
          <w:szCs w:val="16"/>
          <w:shd w:val="clear" w:color="auto" w:fill="FFFFFF"/>
        </w:rPr>
        <w:t>Ross, I. A. (2001). </w:t>
      </w:r>
      <w:r w:rsidRPr="00E145CB">
        <w:rPr>
          <w:i/>
          <w:iCs/>
          <w:sz w:val="16"/>
          <w:szCs w:val="16"/>
          <w:shd w:val="clear" w:color="auto" w:fill="FFFFFF"/>
        </w:rPr>
        <w:t>Anacardium occidentale. Medicinal Plants of the World.</w:t>
      </w:r>
      <w:r w:rsidRPr="00E145CB">
        <w:rPr>
          <w:sz w:val="16"/>
          <w:szCs w:val="16"/>
          <w:shd w:val="clear" w:color="auto" w:fill="FFFFFF"/>
        </w:rPr>
        <w:t xml:space="preserve"> Humana Press. Totowa, NJ. </w:t>
      </w:r>
      <w:r w:rsidRPr="00E145CB">
        <w:rPr>
          <w:i/>
          <w:sz w:val="16"/>
          <w:szCs w:val="16"/>
          <w:shd w:val="clear" w:color="auto" w:fill="FFFFFF"/>
        </w:rPr>
        <w:t>(2). 43-45.</w:t>
      </w:r>
    </w:p>
    <w:p w14:paraId="0385B3EC"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 xml:space="preserve">Salehi, </w:t>
      </w:r>
      <w:proofErr w:type="spellStart"/>
      <w:r w:rsidRPr="00E145CB">
        <w:rPr>
          <w:sz w:val="16"/>
          <w:szCs w:val="16"/>
          <w:shd w:val="clear" w:color="auto" w:fill="FFFFFF"/>
        </w:rPr>
        <w:t>Gültekin-Özgüven</w:t>
      </w:r>
      <w:proofErr w:type="spellEnd"/>
      <w:r w:rsidRPr="00E145CB">
        <w:rPr>
          <w:sz w:val="16"/>
          <w:szCs w:val="16"/>
          <w:shd w:val="clear" w:color="auto" w:fill="FFFFFF"/>
        </w:rPr>
        <w:t xml:space="preserve">, </w:t>
      </w:r>
      <w:proofErr w:type="spellStart"/>
      <w:r w:rsidRPr="00E145CB">
        <w:rPr>
          <w:sz w:val="16"/>
          <w:szCs w:val="16"/>
          <w:shd w:val="clear" w:color="auto" w:fill="FFFFFF"/>
        </w:rPr>
        <w:t>Kırkın</w:t>
      </w:r>
      <w:proofErr w:type="spellEnd"/>
      <w:r w:rsidRPr="00E145CB">
        <w:rPr>
          <w:sz w:val="16"/>
          <w:szCs w:val="16"/>
          <w:shd w:val="clear" w:color="auto" w:fill="FFFFFF"/>
        </w:rPr>
        <w:t xml:space="preserve">, </w:t>
      </w:r>
      <w:proofErr w:type="spellStart"/>
      <w:r w:rsidRPr="00E145CB">
        <w:rPr>
          <w:sz w:val="16"/>
          <w:szCs w:val="16"/>
          <w:shd w:val="clear" w:color="auto" w:fill="FFFFFF"/>
        </w:rPr>
        <w:t>Özçelik</w:t>
      </w:r>
      <w:proofErr w:type="spellEnd"/>
      <w:r w:rsidRPr="00E145CB">
        <w:rPr>
          <w:sz w:val="16"/>
          <w:szCs w:val="16"/>
          <w:shd w:val="clear" w:color="auto" w:fill="FFFFFF"/>
        </w:rPr>
        <w:t xml:space="preserve">, </w:t>
      </w:r>
      <w:proofErr w:type="spellStart"/>
      <w:r w:rsidRPr="00E145CB">
        <w:rPr>
          <w:sz w:val="16"/>
          <w:szCs w:val="16"/>
          <w:shd w:val="clear" w:color="auto" w:fill="FFFFFF"/>
        </w:rPr>
        <w:t>Morais</w:t>
      </w:r>
      <w:proofErr w:type="spellEnd"/>
      <w:r w:rsidRPr="00E145CB">
        <w:rPr>
          <w:sz w:val="16"/>
          <w:szCs w:val="16"/>
          <w:shd w:val="clear" w:color="auto" w:fill="FFFFFF"/>
        </w:rPr>
        <w:t xml:space="preserve">-Braga, Carneiro, Bezerra, et al. (2019). </w:t>
      </w:r>
      <w:r w:rsidRPr="00E145CB">
        <w:rPr>
          <w:i/>
          <w:sz w:val="16"/>
          <w:szCs w:val="16"/>
          <w:shd w:val="clear" w:color="auto" w:fill="FFFFFF"/>
        </w:rPr>
        <w:t>Anacardium</w:t>
      </w:r>
      <w:r w:rsidRPr="00E145CB">
        <w:rPr>
          <w:sz w:val="16"/>
          <w:szCs w:val="16"/>
          <w:shd w:val="clear" w:color="auto" w:fill="FFFFFF"/>
        </w:rPr>
        <w:t xml:space="preserve"> Plants: Chemical, Nutritional Composition and Biotechnological Applications. </w:t>
      </w:r>
      <w:r w:rsidRPr="00E145CB">
        <w:rPr>
          <w:i/>
          <w:iCs/>
          <w:sz w:val="16"/>
          <w:szCs w:val="16"/>
          <w:shd w:val="clear" w:color="auto" w:fill="FFFFFF"/>
        </w:rPr>
        <w:t>Biomolecules</w:t>
      </w:r>
      <w:r w:rsidRPr="00E145CB">
        <w:rPr>
          <w:i/>
          <w:sz w:val="16"/>
          <w:szCs w:val="16"/>
          <w:shd w:val="clear" w:color="auto" w:fill="FFFFFF"/>
        </w:rPr>
        <w:t>,</w:t>
      </w:r>
      <w:r w:rsidRPr="00E145CB">
        <w:rPr>
          <w:sz w:val="16"/>
          <w:szCs w:val="16"/>
          <w:shd w:val="clear" w:color="auto" w:fill="FFFFFF"/>
        </w:rPr>
        <w:t> </w:t>
      </w:r>
      <w:r w:rsidRPr="00E145CB">
        <w:rPr>
          <w:iCs/>
          <w:sz w:val="16"/>
          <w:szCs w:val="16"/>
          <w:shd w:val="clear" w:color="auto" w:fill="FFFFFF"/>
        </w:rPr>
        <w:t>9</w:t>
      </w:r>
      <w:r w:rsidRPr="00E145CB">
        <w:rPr>
          <w:sz w:val="16"/>
          <w:szCs w:val="16"/>
          <w:shd w:val="clear" w:color="auto" w:fill="FFFFFF"/>
        </w:rPr>
        <w:t xml:space="preserve">(9), 465. </w:t>
      </w:r>
    </w:p>
    <w:p w14:paraId="3B5420C1"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Schulze-Kaysers, N., Feuereisen, M. M., &amp; Schieber, A. (2015). </w:t>
      </w:r>
      <w:r w:rsidRPr="00E145CB">
        <w:rPr>
          <w:iCs/>
          <w:sz w:val="16"/>
          <w:szCs w:val="16"/>
          <w:shd w:val="clear" w:color="auto" w:fill="FFFFFF"/>
        </w:rPr>
        <w:t xml:space="preserve">Phenolic compounds in edible species of the </w:t>
      </w:r>
      <w:proofErr w:type="spellStart"/>
      <w:r w:rsidRPr="00E145CB">
        <w:rPr>
          <w:i/>
          <w:iCs/>
          <w:sz w:val="16"/>
          <w:szCs w:val="16"/>
          <w:shd w:val="clear" w:color="auto" w:fill="FFFFFF"/>
        </w:rPr>
        <w:t>Anacardiaceae</w:t>
      </w:r>
      <w:proofErr w:type="spellEnd"/>
      <w:r w:rsidRPr="00E145CB">
        <w:rPr>
          <w:iCs/>
          <w:sz w:val="16"/>
          <w:szCs w:val="16"/>
          <w:shd w:val="clear" w:color="auto" w:fill="FFFFFF"/>
        </w:rPr>
        <w:t xml:space="preserve"> family – a review</w:t>
      </w:r>
      <w:r w:rsidRPr="00E145CB">
        <w:rPr>
          <w:i/>
          <w:iCs/>
          <w:sz w:val="16"/>
          <w:szCs w:val="16"/>
          <w:shd w:val="clear" w:color="auto" w:fill="FFFFFF"/>
        </w:rPr>
        <w:t xml:space="preserve">. RSC Advances, 5(89), </w:t>
      </w:r>
      <w:r w:rsidRPr="00E145CB">
        <w:rPr>
          <w:iCs/>
          <w:sz w:val="16"/>
          <w:szCs w:val="16"/>
          <w:shd w:val="clear" w:color="auto" w:fill="FFFFFF"/>
        </w:rPr>
        <w:t>73301–73314.</w:t>
      </w:r>
    </w:p>
    <w:p w14:paraId="2579528C"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r w:rsidRPr="00E145CB">
        <w:rPr>
          <w:sz w:val="16"/>
          <w:szCs w:val="16"/>
          <w:shd w:val="clear" w:color="auto" w:fill="FFFFFF"/>
          <w:lang w:val="en-MY"/>
        </w:rPr>
        <w:t>Shen, W., &amp; Lu, Y. H. (2013). Molecular docking of citrus flavonoids with some targets related to diabetes. </w:t>
      </w:r>
      <w:r w:rsidRPr="00E145CB">
        <w:rPr>
          <w:i/>
          <w:iCs/>
          <w:sz w:val="16"/>
          <w:szCs w:val="16"/>
          <w:shd w:val="clear" w:color="auto" w:fill="FFFFFF"/>
          <w:lang w:val="en-MY"/>
        </w:rPr>
        <w:t>Bangladesh Journal of Pharmacology</w:t>
      </w:r>
      <w:r w:rsidRPr="00E145CB">
        <w:rPr>
          <w:sz w:val="16"/>
          <w:szCs w:val="16"/>
          <w:shd w:val="clear" w:color="auto" w:fill="FFFFFF"/>
          <w:lang w:val="en-MY"/>
        </w:rPr>
        <w:t>, </w:t>
      </w:r>
      <w:r w:rsidRPr="00E145CB">
        <w:rPr>
          <w:i/>
          <w:iCs/>
          <w:sz w:val="16"/>
          <w:szCs w:val="16"/>
          <w:shd w:val="clear" w:color="auto" w:fill="FFFFFF"/>
          <w:lang w:val="en-MY"/>
        </w:rPr>
        <w:t>8</w:t>
      </w:r>
      <w:r w:rsidRPr="00E145CB">
        <w:rPr>
          <w:sz w:val="16"/>
          <w:szCs w:val="16"/>
          <w:shd w:val="clear" w:color="auto" w:fill="FFFFFF"/>
          <w:lang w:val="en-MY"/>
        </w:rPr>
        <w:t xml:space="preserve">(2), 156-170. </w:t>
      </w:r>
    </w:p>
    <w:p w14:paraId="3A6094CF"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proofErr w:type="spellStart"/>
      <w:r w:rsidRPr="00E145CB">
        <w:rPr>
          <w:sz w:val="16"/>
          <w:szCs w:val="16"/>
          <w:shd w:val="clear" w:color="auto" w:fill="FFFFFF"/>
          <w:lang w:val="en-MY"/>
        </w:rPr>
        <w:t>Thallapally</w:t>
      </w:r>
      <w:proofErr w:type="spellEnd"/>
      <w:r w:rsidRPr="00E145CB">
        <w:rPr>
          <w:sz w:val="16"/>
          <w:szCs w:val="16"/>
          <w:shd w:val="clear" w:color="auto" w:fill="FFFFFF"/>
          <w:lang w:val="en-MY"/>
        </w:rPr>
        <w:t>, P. K., &amp; Nangia, A. (2001). A Cambridge Structural Database analysis of the C – H … Cl interaction : C – H … Cl 2 and C – H … Cl – M often behave as hydrogen bonds but C – H … Cl – C is generally a van der Waals interaction, 1–6.</w:t>
      </w:r>
    </w:p>
    <w:p w14:paraId="26399BC6"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r w:rsidRPr="00E145CB">
        <w:rPr>
          <w:sz w:val="16"/>
          <w:szCs w:val="16"/>
          <w:shd w:val="clear" w:color="auto" w:fill="FFFFFF"/>
          <w:lang w:val="en-MY"/>
        </w:rPr>
        <w:t xml:space="preserve">Wallace, A. C., Laskowski, R. A., &amp; Thornton, J. M. (1995). LIGPLOT : a program to generate schematic diagrams of protein-ligand interactions Clean up structure, </w:t>
      </w:r>
      <w:r w:rsidRPr="00E145CB">
        <w:rPr>
          <w:i/>
          <w:iCs/>
          <w:sz w:val="16"/>
          <w:szCs w:val="16"/>
          <w:shd w:val="clear" w:color="auto" w:fill="FFFFFF"/>
          <w:lang w:val="en-MY"/>
        </w:rPr>
        <w:t>8</w:t>
      </w:r>
      <w:r w:rsidRPr="00E145CB">
        <w:rPr>
          <w:sz w:val="16"/>
          <w:szCs w:val="16"/>
          <w:shd w:val="clear" w:color="auto" w:fill="FFFFFF"/>
          <w:lang w:val="en-MY"/>
        </w:rPr>
        <w:t>(2), 127–134.</w:t>
      </w:r>
    </w:p>
    <w:p w14:paraId="0B19B4DA" w14:textId="77777777" w:rsidR="00A65ADB" w:rsidRPr="00E145CB" w:rsidRDefault="00A65ADB" w:rsidP="00D45BD3">
      <w:pPr>
        <w:numPr>
          <w:ilvl w:val="0"/>
          <w:numId w:val="7"/>
        </w:numPr>
        <w:spacing w:before="5"/>
        <w:ind w:left="3039" w:right="738" w:hanging="306"/>
        <w:jc w:val="both"/>
        <w:rPr>
          <w:sz w:val="16"/>
          <w:szCs w:val="16"/>
          <w:shd w:val="clear" w:color="auto" w:fill="FFFFFF"/>
          <w:lang w:val="en-MY"/>
        </w:rPr>
      </w:pPr>
      <w:r w:rsidRPr="00E145CB">
        <w:rPr>
          <w:sz w:val="16"/>
          <w:szCs w:val="16"/>
          <w:shd w:val="clear" w:color="auto" w:fill="FFFFFF"/>
          <w:lang w:val="en-MY"/>
        </w:rPr>
        <w:t>World Health Organization. (2020). </w:t>
      </w:r>
      <w:r w:rsidRPr="00E145CB">
        <w:rPr>
          <w:i/>
          <w:iCs/>
          <w:sz w:val="16"/>
          <w:szCs w:val="16"/>
          <w:shd w:val="clear" w:color="auto" w:fill="FFFFFF"/>
          <w:lang w:val="en-MY"/>
        </w:rPr>
        <w:t>Diabetes.</w:t>
      </w:r>
      <w:r w:rsidRPr="00E145CB">
        <w:rPr>
          <w:sz w:val="16"/>
          <w:szCs w:val="16"/>
          <w:shd w:val="clear" w:color="auto" w:fill="FFFFFF"/>
          <w:lang w:val="en-MY"/>
        </w:rPr>
        <w:t xml:space="preserve"> Retrieved from https://www.who.int/news-room/fact-sheets/detail/diabetes</w:t>
      </w:r>
    </w:p>
    <w:p w14:paraId="743BD254" w14:textId="77777777" w:rsidR="00A65ADB" w:rsidRPr="00E145CB" w:rsidRDefault="00A65ADB" w:rsidP="00D45BD3">
      <w:pPr>
        <w:numPr>
          <w:ilvl w:val="0"/>
          <w:numId w:val="7"/>
        </w:numPr>
        <w:spacing w:before="5"/>
        <w:ind w:left="3039" w:right="738" w:hanging="306"/>
        <w:jc w:val="both"/>
        <w:rPr>
          <w:sz w:val="16"/>
          <w:szCs w:val="16"/>
          <w:shd w:val="clear" w:color="auto" w:fill="FFFFFF"/>
        </w:rPr>
      </w:pPr>
      <w:r w:rsidRPr="00E145CB">
        <w:rPr>
          <w:sz w:val="16"/>
          <w:szCs w:val="16"/>
          <w:shd w:val="clear" w:color="auto" w:fill="FFFFFF"/>
        </w:rPr>
        <w:t xml:space="preserve">Yuan, H., Ma, Q., Ye, L., &amp; Piao, G. (2016). The Traditional Medicine and Modern Medicine from Natural Products. </w:t>
      </w:r>
      <w:r w:rsidRPr="00E145CB">
        <w:rPr>
          <w:i/>
          <w:iCs/>
          <w:sz w:val="16"/>
          <w:szCs w:val="16"/>
          <w:shd w:val="clear" w:color="auto" w:fill="FFFFFF"/>
        </w:rPr>
        <w:t>Molecules</w:t>
      </w:r>
      <w:r w:rsidRPr="00E145CB">
        <w:rPr>
          <w:sz w:val="16"/>
          <w:szCs w:val="16"/>
          <w:shd w:val="clear" w:color="auto" w:fill="FFFFFF"/>
        </w:rPr>
        <w:t xml:space="preserve">, </w:t>
      </w:r>
      <w:r w:rsidRPr="00E145CB">
        <w:rPr>
          <w:i/>
          <w:iCs/>
          <w:sz w:val="16"/>
          <w:szCs w:val="16"/>
          <w:shd w:val="clear" w:color="auto" w:fill="FFFFFF"/>
        </w:rPr>
        <w:t>21</w:t>
      </w:r>
      <w:r w:rsidRPr="00E145CB">
        <w:rPr>
          <w:sz w:val="16"/>
          <w:szCs w:val="16"/>
          <w:shd w:val="clear" w:color="auto" w:fill="FFFFFF"/>
        </w:rPr>
        <w:t xml:space="preserve">. </w:t>
      </w:r>
    </w:p>
    <w:p w14:paraId="4F1BBFD9" w14:textId="77777777" w:rsidR="003A57F0" w:rsidRPr="00E145CB" w:rsidRDefault="003A57F0" w:rsidP="00D45BD3">
      <w:pPr>
        <w:pStyle w:val="Heading1"/>
        <w:ind w:left="3039" w:right="725" w:hanging="306"/>
        <w:jc w:val="both"/>
        <w:rPr>
          <w:b/>
          <w:color w:val="7F7F7F" w:themeColor="text1" w:themeTint="80"/>
          <w:w w:val="110"/>
          <w:sz w:val="16"/>
          <w:szCs w:val="16"/>
        </w:rPr>
      </w:pPr>
    </w:p>
    <w:p w14:paraId="2209D448" w14:textId="6B6A8C98" w:rsidR="00AD2AB8" w:rsidRPr="00E145CB" w:rsidRDefault="00AD2AB8" w:rsidP="00D45BD3">
      <w:pPr>
        <w:pStyle w:val="BodyText"/>
        <w:spacing w:before="5"/>
        <w:ind w:left="3039" w:right="724" w:hanging="306"/>
        <w:jc w:val="both"/>
        <w:rPr>
          <w:sz w:val="16"/>
          <w:szCs w:val="16"/>
          <w:lang w:val="en-GB"/>
        </w:rPr>
      </w:pPr>
    </w:p>
    <w:p w14:paraId="6E219A81" w14:textId="77777777" w:rsidR="00AD2AB8" w:rsidRPr="00E145CB" w:rsidRDefault="00AD2AB8" w:rsidP="00D45BD3">
      <w:pPr>
        <w:pStyle w:val="BodyText"/>
        <w:spacing w:before="5"/>
        <w:ind w:left="3039" w:right="724" w:hanging="306"/>
        <w:jc w:val="both"/>
        <w:rPr>
          <w:sz w:val="16"/>
          <w:szCs w:val="16"/>
        </w:rPr>
      </w:pPr>
    </w:p>
    <w:sectPr w:rsidR="00AD2AB8" w:rsidRPr="00E145CB" w:rsidSect="00516B09">
      <w:headerReference w:type="default" r:id="rId35"/>
      <w:footerReference w:type="even" r:id="rId36"/>
      <w:footerReference w:type="default" r:id="rId37"/>
      <w:pgSz w:w="12240" w:h="15840"/>
      <w:pgMar w:top="1162" w:right="0" w:bottom="1418" w:left="743" w:header="601" w:footer="873" w:gutter="0"/>
      <w:pgNumType w:start="20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9E39A" w14:textId="77777777" w:rsidR="00DF41AB" w:rsidRDefault="00DF41AB">
      <w:r>
        <w:separator/>
      </w:r>
    </w:p>
  </w:endnote>
  <w:endnote w:type="continuationSeparator" w:id="0">
    <w:p w14:paraId="1EEC7C9E" w14:textId="77777777" w:rsidR="00DF41AB" w:rsidRDefault="00DF4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MS Gothic"/>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1394482"/>
      <w:docPartObj>
        <w:docPartGallery w:val="Page Numbers (Bottom of Page)"/>
        <w:docPartUnique/>
      </w:docPartObj>
    </w:sdtPr>
    <w:sdtContent>
      <w:p w14:paraId="0B4A8E54" w14:textId="77777777" w:rsidR="00E145CB" w:rsidRDefault="00E145CB" w:rsidP="004A4D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42DD98" w14:textId="77777777" w:rsidR="00E145CB" w:rsidRDefault="00E145CB" w:rsidP="00394E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5369487"/>
      <w:docPartObj>
        <w:docPartGallery w:val="Page Numbers (Bottom of Page)"/>
        <w:docPartUnique/>
      </w:docPartObj>
    </w:sdtPr>
    <w:sdtEndPr>
      <w:rPr>
        <w:noProof/>
      </w:rPr>
    </w:sdtEndPr>
    <w:sdtContent>
      <w:p w14:paraId="09126D76" w14:textId="4AB3DD7B" w:rsidR="00402393" w:rsidRDefault="004023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4A0513" w14:textId="1BDD04EB" w:rsidR="00E145CB" w:rsidRDefault="00E145CB" w:rsidP="00394E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9A647" w14:textId="77777777" w:rsidR="00DF41AB" w:rsidRDefault="00DF41AB">
      <w:r>
        <w:separator/>
      </w:r>
    </w:p>
  </w:footnote>
  <w:footnote w:type="continuationSeparator" w:id="0">
    <w:p w14:paraId="27A2E20F" w14:textId="77777777" w:rsidR="00DF41AB" w:rsidRDefault="00DF4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83BD5" w14:textId="4C05D7C0" w:rsidR="00E145CB" w:rsidRDefault="003313C8">
    <w:pPr>
      <w:pStyle w:val="BodyText"/>
      <w:spacing w:line="14" w:lineRule="auto"/>
      <w:rPr>
        <w:sz w:val="20"/>
      </w:rPr>
    </w:pPr>
    <w:r>
      <w:rPr>
        <w:rFonts w:ascii="Times New Roman"/>
        <w:noProof/>
        <w:sz w:val="25"/>
      </w:rPr>
      <mc:AlternateContent>
        <mc:Choice Requires="wps">
          <w:drawing>
            <wp:anchor distT="0" distB="0" distL="114300" distR="114300" simplePos="0" relativeHeight="251672576" behindDoc="1" locked="0" layoutInCell="1" allowOverlap="1" wp14:anchorId="1732C05C" wp14:editId="6A6F09ED">
              <wp:simplePos x="0" y="0"/>
              <wp:positionH relativeFrom="column">
                <wp:posOffset>1547495</wp:posOffset>
              </wp:positionH>
              <wp:positionV relativeFrom="paragraph">
                <wp:posOffset>-115927</wp:posOffset>
              </wp:positionV>
              <wp:extent cx="5643245" cy="328295"/>
              <wp:effectExtent l="0" t="0" r="0" b="0"/>
              <wp:wrapSquare wrapText="bothSides"/>
              <wp:docPr id="1273884391" name="Text Box 1273884391"/>
              <wp:cNvGraphicFramePr/>
              <a:graphic xmlns:a="http://schemas.openxmlformats.org/drawingml/2006/main">
                <a:graphicData uri="http://schemas.microsoft.com/office/word/2010/wordprocessingShape">
                  <wps:wsp>
                    <wps:cNvSpPr txBox="1"/>
                    <wps:spPr>
                      <a:xfrm>
                        <a:off x="0" y="0"/>
                        <a:ext cx="5643245" cy="328295"/>
                      </a:xfrm>
                      <a:prstGeom prst="rect">
                        <a:avLst/>
                      </a:prstGeom>
                      <a:noFill/>
                      <a:ln w="6350">
                        <a:noFill/>
                      </a:ln>
                    </wps:spPr>
                    <wps:txbx>
                      <w:txbxContent>
                        <w:p w14:paraId="234B1707" w14:textId="4E1AA014" w:rsidR="003313C8" w:rsidRPr="003313C8" w:rsidRDefault="003313C8" w:rsidP="003313C8">
                          <w:pPr>
                            <w:rPr>
                              <w:rFonts w:ascii="Helvetica" w:hAnsi="Helvetica" w:cs="Helvetica"/>
                              <w:b/>
                              <w:bCs/>
                              <w:color w:val="A6A6A6" w:themeColor="background1" w:themeShade="A6"/>
                              <w:sz w:val="20"/>
                              <w:szCs w:val="20"/>
                              <w:shd w:val="clear" w:color="auto" w:fill="FFFFFF"/>
                            </w:rPr>
                          </w:pPr>
                          <w:r w:rsidRPr="003313C8">
                            <w:rPr>
                              <w:rFonts w:ascii="Helvetica" w:hAnsi="Helvetica" w:cs="Helvetica"/>
                              <w:b/>
                              <w:bCs/>
                              <w:color w:val="A6A6A6" w:themeColor="background1" w:themeShade="A6"/>
                              <w:sz w:val="20"/>
                              <w:szCs w:val="20"/>
                              <w:shd w:val="clear" w:color="auto" w:fill="FFFFFF"/>
                            </w:rPr>
                            <w:t>Razak Tony et al.| Al-Zehhawi Journal of Science and Innovation Vol. 20 (2024) 813</w:t>
                          </w:r>
                          <w:r>
                            <w:rPr>
                              <w:rFonts w:ascii="Helvetica" w:hAnsi="Helvetica" w:cs="Helvetica"/>
                              <w:b/>
                              <w:bCs/>
                              <w:color w:val="A6A6A6" w:themeColor="background1" w:themeShade="A6"/>
                              <w:sz w:val="20"/>
                              <w:szCs w:val="20"/>
                              <w:shd w:val="clear" w:color="auto" w:fill="FFFFFF"/>
                            </w:rPr>
                            <w:t>-824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2C05C" id="_x0000_t202" coordsize="21600,21600" o:spt="202" path="m,l,21600r21600,l21600,xe">
              <v:stroke joinstyle="miter"/>
              <v:path gradientshapeok="t" o:connecttype="rect"/>
            </v:shapetype>
            <v:shape id="Text Box 1273884391" o:spid="_x0000_s1038" type="#_x0000_t202" style="position:absolute;margin-left:121.85pt;margin-top:-9.15pt;width:444.35pt;height:25.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GAIAACwEAAAOAAAAZHJzL2Uyb0RvYy54bWysU8lu2zAQvRfIPxC817LlpYlgOXASuChg&#10;JAGcIGeaIi0BFIclaUvu13dIyQvSnopeqBnOaJb3Huf3ba3IQVhXgc7paDCkRGgORaV3OX1/W329&#10;pcR5pgumQIucHoWj94ubL/PGZCKFElQhLMEi2mWNyWnpvcmSxPFS1MwNwAiNQQm2Zh5du0sKyxqs&#10;XqskHQ5nSQO2MBa4cA5vn7ogXcT6UgruX6R0whOVU5zNx9PGcxvOZDFn2c4yU1a8H4P9wxQ1qzQ2&#10;PZd6Yp6Rva3+KFVX3IID6Qcc6gSkrLiIO+A2o+GnbTYlMyLuguA4c4bJ/b+y/PmwMa+W+PYBWiQw&#10;ANIYlzm8DPu00tbhi5MSjCOExzNsovWE4+V0NhmnkyklHGPj9Da9m4YyyeVvY53/LqAmwcipRVoi&#10;Wuywdr5LPaWEZhpWlVKRGqVJk9PZeDqMP5wjWFxp7HGZNVi+3bb9AlsojriXhY5yZ/iqwuZr5vwr&#10;s8gxroK69S94SAXYBHqLkhLsr7/dh3yEHqOUNKiZnLqfe2YFJeqHRlLuRpNJEFl0JtNvKTr2OrK9&#10;juh9/QgoyxG+EMOjGfK9OpnSQv2B8l6GrhhimmPvnPqT+eg7JePz4GK5jEkoK8P8Wm8MD6UDnAHa&#10;t/aDWdPj75G5Zzipi2WfaOhyOyKWew+yihwFgDtUe9xRkpHl/vkEzV/7MevyyBe/AQAA//8DAFBL&#10;AwQUAAYACAAAACEAPxCIIuIAAAALAQAADwAAAGRycy9kb3ducmV2LnhtbEyPy07DMBBF90j8gzVI&#10;7FrnBUQhk6qKVCEhWLR0w86Jp0mEHyF228DX467KcnSP7j1Trmat2IkmN1iDEC8jYGRaKwfTIew/&#10;NoscmPPCSKGsIYQfcrCqbm9KUUh7Nls67XzHQolxhUDovR8Lzl3bkxZuaUcyITvYSQsfzqnjchLn&#10;UK4VT6LokWsxmLDQi5Hqntqv3VEjvNabd7FtEp3/qvrl7bAev/efD4j3d/P6GZin2V9huOgHdaiC&#10;U2OPRjqmEJIsfQoowiLOU2AXIk6TDFiDkKYZ8Krk/3+o/gAAAP//AwBQSwECLQAUAAYACAAAACEA&#10;toM4kv4AAADhAQAAEwAAAAAAAAAAAAAAAAAAAAAAW0NvbnRlbnRfVHlwZXNdLnhtbFBLAQItABQA&#10;BgAIAAAAIQA4/SH/1gAAAJQBAAALAAAAAAAAAAAAAAAAAC8BAABfcmVscy8ucmVsc1BLAQItABQA&#10;BgAIAAAAIQA++1LzGAIAACwEAAAOAAAAAAAAAAAAAAAAAC4CAABkcnMvZTJvRG9jLnhtbFBLAQIt&#10;ABQABgAIAAAAIQA/EIgi4gAAAAsBAAAPAAAAAAAAAAAAAAAAAHIEAABkcnMvZG93bnJldi54bWxQ&#10;SwUGAAAAAAQABADzAAAAgQUAAAAA&#10;" filled="f" stroked="f" strokeweight=".5pt">
              <v:textbox>
                <w:txbxContent>
                  <w:p w14:paraId="234B1707" w14:textId="4E1AA014" w:rsidR="003313C8" w:rsidRPr="003313C8" w:rsidRDefault="003313C8" w:rsidP="003313C8">
                    <w:pPr>
                      <w:rPr>
                        <w:rFonts w:ascii="Helvetica" w:hAnsi="Helvetica" w:cs="Helvetica"/>
                        <w:b/>
                        <w:bCs/>
                        <w:color w:val="A6A6A6" w:themeColor="background1" w:themeShade="A6"/>
                        <w:sz w:val="20"/>
                        <w:szCs w:val="20"/>
                        <w:shd w:val="clear" w:color="auto" w:fill="FFFFFF"/>
                      </w:rPr>
                    </w:pPr>
                    <w:r w:rsidRPr="003313C8">
                      <w:rPr>
                        <w:rFonts w:ascii="Helvetica" w:hAnsi="Helvetica" w:cs="Helvetica"/>
                        <w:b/>
                        <w:bCs/>
                        <w:color w:val="A6A6A6" w:themeColor="background1" w:themeShade="A6"/>
                        <w:sz w:val="20"/>
                        <w:szCs w:val="20"/>
                        <w:shd w:val="clear" w:color="auto" w:fill="FFFFFF"/>
                      </w:rPr>
                      <w:t>Razak Tony et al.| Al-Zehhawi Journal of Science and Innovation Vol. 20 (2024) 813</w:t>
                    </w:r>
                    <w:r>
                      <w:rPr>
                        <w:rFonts w:ascii="Helvetica" w:hAnsi="Helvetica" w:cs="Helvetica"/>
                        <w:b/>
                        <w:bCs/>
                        <w:color w:val="A6A6A6" w:themeColor="background1" w:themeShade="A6"/>
                        <w:sz w:val="20"/>
                        <w:szCs w:val="20"/>
                        <w:shd w:val="clear" w:color="auto" w:fill="FFFFFF"/>
                      </w:rPr>
                      <w:t>-824</w:t>
                    </w:r>
                  </w:p>
                </w:txbxContent>
              </v:textbox>
              <w10:wrap type="square"/>
            </v:shape>
          </w:pict>
        </mc:Fallback>
      </mc:AlternateContent>
    </w:r>
    <w:r w:rsidR="002F3FEE">
      <w:rPr>
        <w:rFonts w:ascii="Times New Roman"/>
        <w:noProof/>
        <w:sz w:val="25"/>
      </w:rPr>
      <mc:AlternateContent>
        <mc:Choice Requires="wps">
          <w:drawing>
            <wp:anchor distT="0" distB="0" distL="114300" distR="114300" simplePos="0" relativeHeight="251670528" behindDoc="0" locked="0" layoutInCell="1" allowOverlap="1" wp14:anchorId="156E6987" wp14:editId="014258AF">
              <wp:simplePos x="0" y="0"/>
              <wp:positionH relativeFrom="column">
                <wp:posOffset>-95567</wp:posOffset>
              </wp:positionH>
              <wp:positionV relativeFrom="paragraph">
                <wp:posOffset>-214947</wp:posOffset>
              </wp:positionV>
              <wp:extent cx="1871662" cy="11334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71662" cy="1133475"/>
                      </a:xfrm>
                      <a:prstGeom prst="rect">
                        <a:avLst/>
                      </a:prstGeom>
                      <a:noFill/>
                      <a:ln w="6350">
                        <a:noFill/>
                      </a:ln>
                    </wps:spPr>
                    <wps:txbx>
                      <w:txbxContent>
                        <w:p w14:paraId="25A80B55" w14:textId="7E021FED" w:rsidR="002F3FEE" w:rsidRPr="00295276" w:rsidRDefault="00295276" w:rsidP="002F3FEE">
                          <w:pPr>
                            <w:rPr>
                              <w:b/>
                              <w:bCs/>
                              <w:color w:val="7F7F7F" w:themeColor="text1" w:themeTint="80"/>
                              <w:sz w:val="72"/>
                              <w:szCs w:val="72"/>
                            </w:rPr>
                          </w:pPr>
                          <w:r w:rsidRPr="00295276">
                            <w:rPr>
                              <w:b/>
                              <w:bCs/>
                              <w:color w:val="009EDE"/>
                              <w:sz w:val="72"/>
                              <w:szCs w:val="72"/>
                            </w:rPr>
                            <w:t>A</w:t>
                          </w:r>
                          <w:r w:rsidRPr="00295276">
                            <w:rPr>
                              <w:b/>
                              <w:bCs/>
                              <w:color w:val="7F7F7F" w:themeColor="text1" w:themeTint="80"/>
                              <w:sz w:val="72"/>
                              <w:szCs w:val="72"/>
                            </w:rPr>
                            <w:t>JSI</w:t>
                          </w:r>
                        </w:p>
                        <w:p w14:paraId="2FC8B630" w14:textId="512A86EE" w:rsidR="00295276" w:rsidRPr="003313C8" w:rsidRDefault="00295276" w:rsidP="002F3FEE">
                          <w:pPr>
                            <w:rPr>
                              <w:rFonts w:ascii="Helvetica" w:hAnsi="Helvetica" w:cs="Helvetica"/>
                              <w:b/>
                              <w:bCs/>
                              <w:color w:val="A6A6A6" w:themeColor="background1" w:themeShade="A6"/>
                              <w:sz w:val="20"/>
                              <w:szCs w:val="20"/>
                              <w:shd w:val="clear" w:color="auto" w:fill="FFFFFF"/>
                            </w:rPr>
                          </w:pPr>
                          <w:r w:rsidRPr="003313C8">
                            <w:rPr>
                              <w:rFonts w:ascii="Helvetica" w:hAnsi="Helvetica" w:cs="Helvetica"/>
                              <w:b/>
                              <w:bCs/>
                              <w:color w:val="A6A6A6" w:themeColor="background1" w:themeShade="A6"/>
                              <w:sz w:val="20"/>
                              <w:szCs w:val="20"/>
                              <w:shd w:val="clear" w:color="auto" w:fill="FFFFFF"/>
                            </w:rPr>
                            <w:t xml:space="preserve">Al-Zehhawi Journal of </w:t>
                          </w:r>
                        </w:p>
                        <w:p w14:paraId="5AD5625F" w14:textId="32FEF6BC" w:rsidR="002F3FEE" w:rsidRPr="003313C8" w:rsidRDefault="00295276" w:rsidP="002F3FEE">
                          <w:pPr>
                            <w:rPr>
                              <w:b/>
                              <w:bCs/>
                              <w:color w:val="A6A6A6" w:themeColor="background1" w:themeShade="A6"/>
                              <w:sz w:val="18"/>
                              <w:szCs w:val="18"/>
                            </w:rPr>
                          </w:pPr>
                          <w:r w:rsidRPr="003313C8">
                            <w:rPr>
                              <w:rFonts w:ascii="Helvetica" w:hAnsi="Helvetica" w:cs="Helvetica"/>
                              <w:b/>
                              <w:bCs/>
                              <w:color w:val="A6A6A6" w:themeColor="background1" w:themeShade="A6"/>
                              <w:sz w:val="20"/>
                              <w:szCs w:val="20"/>
                              <w:shd w:val="clear" w:color="auto" w:fill="FFFFFF"/>
                            </w:rPr>
                            <w:t>Science and Innovation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E6987" id="Text Box 3" o:spid="_x0000_s1039" type="#_x0000_t202" style="position:absolute;margin-left:-7.5pt;margin-top:-16.9pt;width:147.35pt;height:8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kTGgIAADQ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8PLqbp7PZiBKOvjQdjyfzaciTXJ8b6/w3ATUJRk4t8hLh&#10;YseN813oOSRU07CulIrcKE2anM7G02F8cPFgcqWxxrXZYPl215KquBlkB8UJ57PQUe8MX1fYw4Y5&#10;/8osco0joX79Cy5SAdaC3qKkBPvrb/chHilALyUNaien7ueBWUGJ+q6RnPt0Mglii4fJdD7Cg731&#10;7G49+lA/AsozxZ9ieDRDvFdnU1qo31Hmq1AVXUxzrJ1TfzYffado/CZcrFYxCOVlmN/oreEhdUA1&#10;IPzWvjNreho8MvgMZ5Wx7AMbXWzHx+rgQVaRqoBzh2oPP0ozkt1/o6D923OMun725W8AAAD//wMA&#10;UEsDBBQABgAIAAAAIQBuJqd84wAAAAsBAAAPAAAAZHJzL2Rvd25yZXYueG1sTI/BTsJAEIbvJr7D&#10;Zky8wZYCFmu3hDQhJkYOIBdv2+7QNnZna3eB6tM7nvQ2k/nyz/dn69F24oKDbx0pmE0jEEiVMy3V&#10;Co5v28kKhA+ajO4coYIv9LDOb28ynRp3pT1eDqEWHEI+1QqaEPpUSl81aLWfuh6Jbyc3WB14HWpp&#10;Bn3lcNvJOIoepNUt8YdG91g0WH0czlbBS7Hd6X0Z29V3Vzy/njb95/F9qdT93bh5AhFwDH8w/Oqz&#10;OuTsVLozGS86BZPZkrsEHuZz7sBEnDwmIEpGF4sEZJ7J/x3yHwAAAP//AwBQSwECLQAUAAYACAAA&#10;ACEAtoM4kv4AAADhAQAAEwAAAAAAAAAAAAAAAAAAAAAAW0NvbnRlbnRfVHlwZXNdLnhtbFBLAQIt&#10;ABQABgAIAAAAIQA4/SH/1gAAAJQBAAALAAAAAAAAAAAAAAAAAC8BAABfcmVscy8ucmVsc1BLAQIt&#10;ABQABgAIAAAAIQC6v6kTGgIAADQEAAAOAAAAAAAAAAAAAAAAAC4CAABkcnMvZTJvRG9jLnhtbFBL&#10;AQItABQABgAIAAAAIQBuJqd84wAAAAsBAAAPAAAAAAAAAAAAAAAAAHQEAABkcnMvZG93bnJldi54&#10;bWxQSwUGAAAAAAQABADzAAAAhAUAAAAA&#10;" filled="f" stroked="f" strokeweight=".5pt">
              <v:textbox>
                <w:txbxContent>
                  <w:p w14:paraId="25A80B55" w14:textId="7E021FED" w:rsidR="002F3FEE" w:rsidRPr="00295276" w:rsidRDefault="00295276" w:rsidP="002F3FEE">
                    <w:pPr>
                      <w:rPr>
                        <w:b/>
                        <w:bCs/>
                        <w:color w:val="7F7F7F" w:themeColor="text1" w:themeTint="80"/>
                        <w:sz w:val="72"/>
                        <w:szCs w:val="72"/>
                      </w:rPr>
                    </w:pPr>
                    <w:r w:rsidRPr="00295276">
                      <w:rPr>
                        <w:b/>
                        <w:bCs/>
                        <w:color w:val="009EDE"/>
                        <w:sz w:val="72"/>
                        <w:szCs w:val="72"/>
                      </w:rPr>
                      <w:t>A</w:t>
                    </w:r>
                    <w:r w:rsidRPr="00295276">
                      <w:rPr>
                        <w:b/>
                        <w:bCs/>
                        <w:color w:val="7F7F7F" w:themeColor="text1" w:themeTint="80"/>
                        <w:sz w:val="72"/>
                        <w:szCs w:val="72"/>
                      </w:rPr>
                      <w:t>JSI</w:t>
                    </w:r>
                  </w:p>
                  <w:p w14:paraId="2FC8B630" w14:textId="512A86EE" w:rsidR="00295276" w:rsidRPr="003313C8" w:rsidRDefault="00295276" w:rsidP="002F3FEE">
                    <w:pPr>
                      <w:rPr>
                        <w:rFonts w:ascii="Helvetica" w:hAnsi="Helvetica" w:cs="Helvetica"/>
                        <w:b/>
                        <w:bCs/>
                        <w:color w:val="A6A6A6" w:themeColor="background1" w:themeShade="A6"/>
                        <w:sz w:val="20"/>
                        <w:szCs w:val="20"/>
                        <w:shd w:val="clear" w:color="auto" w:fill="FFFFFF"/>
                      </w:rPr>
                    </w:pPr>
                    <w:r w:rsidRPr="003313C8">
                      <w:rPr>
                        <w:rFonts w:ascii="Helvetica" w:hAnsi="Helvetica" w:cs="Helvetica"/>
                        <w:b/>
                        <w:bCs/>
                        <w:color w:val="A6A6A6" w:themeColor="background1" w:themeShade="A6"/>
                        <w:sz w:val="20"/>
                        <w:szCs w:val="20"/>
                        <w:shd w:val="clear" w:color="auto" w:fill="FFFFFF"/>
                      </w:rPr>
                      <w:t xml:space="preserve">Al-Zehhawi Journal of </w:t>
                    </w:r>
                  </w:p>
                  <w:p w14:paraId="5AD5625F" w14:textId="32FEF6BC" w:rsidR="002F3FEE" w:rsidRPr="003313C8" w:rsidRDefault="00295276" w:rsidP="002F3FEE">
                    <w:pPr>
                      <w:rPr>
                        <w:b/>
                        <w:bCs/>
                        <w:color w:val="A6A6A6" w:themeColor="background1" w:themeShade="A6"/>
                        <w:sz w:val="18"/>
                        <w:szCs w:val="18"/>
                      </w:rPr>
                    </w:pPr>
                    <w:r w:rsidRPr="003313C8">
                      <w:rPr>
                        <w:rFonts w:ascii="Helvetica" w:hAnsi="Helvetica" w:cs="Helvetica"/>
                        <w:b/>
                        <w:bCs/>
                        <w:color w:val="A6A6A6" w:themeColor="background1" w:themeShade="A6"/>
                        <w:sz w:val="20"/>
                        <w:szCs w:val="20"/>
                        <w:shd w:val="clear" w:color="auto" w:fill="FFFFFF"/>
                      </w:rPr>
                      <w:t>Science and Innovation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F5476"/>
    <w:multiLevelType w:val="hybridMultilevel"/>
    <w:tmpl w:val="EC52BD08"/>
    <w:lvl w:ilvl="0" w:tplc="BD7A66C8">
      <w:start w:val="1"/>
      <w:numFmt w:val="decimal"/>
      <w:lvlText w:val="[%1]"/>
      <w:lvlJc w:val="right"/>
      <w:pPr>
        <w:ind w:left="3414" w:hanging="360"/>
      </w:pPr>
      <w:rPr>
        <w:rFonts w:hint="default"/>
        <w:b w:val="0"/>
        <w:i w:val="0"/>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1" w15:restartNumberingAfterBreak="0">
    <w:nsid w:val="201F05E7"/>
    <w:multiLevelType w:val="multilevel"/>
    <w:tmpl w:val="201F05E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AD1F59"/>
    <w:multiLevelType w:val="hybridMultilevel"/>
    <w:tmpl w:val="A30A2F16"/>
    <w:lvl w:ilvl="0" w:tplc="BD7A66C8">
      <w:start w:val="1"/>
      <w:numFmt w:val="decimal"/>
      <w:lvlText w:val="[%1]"/>
      <w:lvlJc w:val="right"/>
      <w:pPr>
        <w:ind w:left="3414" w:hanging="360"/>
      </w:pPr>
      <w:rPr>
        <w:rFonts w:hint="default"/>
        <w:b w:val="0"/>
        <w:i w:val="0"/>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3" w15:restartNumberingAfterBreak="0">
    <w:nsid w:val="4514499E"/>
    <w:multiLevelType w:val="hybridMultilevel"/>
    <w:tmpl w:val="F574F1D8"/>
    <w:lvl w:ilvl="0" w:tplc="A47EE1BA">
      <w:start w:val="1"/>
      <w:numFmt w:val="decimal"/>
      <w:lvlText w:val="[%1]"/>
      <w:lvlJc w:val="left"/>
      <w:pPr>
        <w:ind w:left="3414" w:hanging="360"/>
      </w:pPr>
      <w:rPr>
        <w:rFonts w:hint="default"/>
        <w:b w:val="0"/>
        <w:i w:val="0"/>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4" w15:restartNumberingAfterBreak="0">
    <w:nsid w:val="65EC6E2A"/>
    <w:multiLevelType w:val="hybridMultilevel"/>
    <w:tmpl w:val="298AFB10"/>
    <w:lvl w:ilvl="0" w:tplc="276CD420">
      <w:numFmt w:val="bullet"/>
      <w:lvlText w:val="."/>
      <w:lvlJc w:val="left"/>
      <w:pPr>
        <w:ind w:left="2885" w:hanging="115"/>
      </w:pPr>
      <w:rPr>
        <w:rFonts w:ascii="SimSun" w:eastAsia="SimSun" w:hAnsi="SimSun" w:cs="SimSun" w:hint="default"/>
        <w:w w:val="104"/>
        <w:position w:val="2"/>
        <w:sz w:val="12"/>
        <w:szCs w:val="12"/>
        <w:lang w:val="en-US" w:eastAsia="en-US" w:bidi="en-US"/>
      </w:rPr>
    </w:lvl>
    <w:lvl w:ilvl="1" w:tplc="4EC8D216">
      <w:numFmt w:val="bullet"/>
      <w:lvlText w:val="•"/>
      <w:lvlJc w:val="left"/>
      <w:pPr>
        <w:ind w:left="3756" w:hanging="115"/>
      </w:pPr>
      <w:rPr>
        <w:rFonts w:hint="default"/>
        <w:lang w:val="en-US" w:eastAsia="en-US" w:bidi="en-US"/>
      </w:rPr>
    </w:lvl>
    <w:lvl w:ilvl="2" w:tplc="29620CE0">
      <w:numFmt w:val="bullet"/>
      <w:lvlText w:val="•"/>
      <w:lvlJc w:val="left"/>
      <w:pPr>
        <w:ind w:left="4632" w:hanging="115"/>
      </w:pPr>
      <w:rPr>
        <w:rFonts w:hint="default"/>
        <w:lang w:val="en-US" w:eastAsia="en-US" w:bidi="en-US"/>
      </w:rPr>
    </w:lvl>
    <w:lvl w:ilvl="3" w:tplc="67B045EE">
      <w:numFmt w:val="bullet"/>
      <w:lvlText w:val="•"/>
      <w:lvlJc w:val="left"/>
      <w:pPr>
        <w:ind w:left="5508" w:hanging="115"/>
      </w:pPr>
      <w:rPr>
        <w:rFonts w:hint="default"/>
        <w:lang w:val="en-US" w:eastAsia="en-US" w:bidi="en-US"/>
      </w:rPr>
    </w:lvl>
    <w:lvl w:ilvl="4" w:tplc="400A30DC">
      <w:numFmt w:val="bullet"/>
      <w:lvlText w:val="•"/>
      <w:lvlJc w:val="left"/>
      <w:pPr>
        <w:ind w:left="6384" w:hanging="115"/>
      </w:pPr>
      <w:rPr>
        <w:rFonts w:hint="default"/>
        <w:lang w:val="en-US" w:eastAsia="en-US" w:bidi="en-US"/>
      </w:rPr>
    </w:lvl>
    <w:lvl w:ilvl="5" w:tplc="ED68312C">
      <w:numFmt w:val="bullet"/>
      <w:lvlText w:val="•"/>
      <w:lvlJc w:val="left"/>
      <w:pPr>
        <w:ind w:left="7260" w:hanging="115"/>
      </w:pPr>
      <w:rPr>
        <w:rFonts w:hint="default"/>
        <w:lang w:val="en-US" w:eastAsia="en-US" w:bidi="en-US"/>
      </w:rPr>
    </w:lvl>
    <w:lvl w:ilvl="6" w:tplc="F5DA539A">
      <w:numFmt w:val="bullet"/>
      <w:lvlText w:val="•"/>
      <w:lvlJc w:val="left"/>
      <w:pPr>
        <w:ind w:left="8136" w:hanging="115"/>
      </w:pPr>
      <w:rPr>
        <w:rFonts w:hint="default"/>
        <w:lang w:val="en-US" w:eastAsia="en-US" w:bidi="en-US"/>
      </w:rPr>
    </w:lvl>
    <w:lvl w:ilvl="7" w:tplc="CD22054E">
      <w:numFmt w:val="bullet"/>
      <w:lvlText w:val="•"/>
      <w:lvlJc w:val="left"/>
      <w:pPr>
        <w:ind w:left="9012" w:hanging="115"/>
      </w:pPr>
      <w:rPr>
        <w:rFonts w:hint="default"/>
        <w:lang w:val="en-US" w:eastAsia="en-US" w:bidi="en-US"/>
      </w:rPr>
    </w:lvl>
    <w:lvl w:ilvl="8" w:tplc="D73E00B2">
      <w:numFmt w:val="bullet"/>
      <w:lvlText w:val="•"/>
      <w:lvlJc w:val="left"/>
      <w:pPr>
        <w:ind w:left="9888" w:hanging="115"/>
      </w:pPr>
      <w:rPr>
        <w:rFonts w:hint="default"/>
        <w:lang w:val="en-US" w:eastAsia="en-US" w:bidi="en-US"/>
      </w:rPr>
    </w:lvl>
  </w:abstractNum>
  <w:abstractNum w:abstractNumId="5" w15:restartNumberingAfterBreak="0">
    <w:nsid w:val="67236E8B"/>
    <w:multiLevelType w:val="multilevel"/>
    <w:tmpl w:val="67236E8B"/>
    <w:lvl w:ilvl="0">
      <w:start w:val="1"/>
      <w:numFmt w:val="upperRoman"/>
      <w:lvlText w:val="(%1)"/>
      <w:lvlJc w:val="left"/>
      <w:pPr>
        <w:tabs>
          <w:tab w:val="left" w:pos="397"/>
        </w:tabs>
        <w:ind w:left="360" w:hanging="360"/>
      </w:pPr>
      <w:rPr>
        <w:rFonts w:hint="default"/>
        <w:b/>
        <w:bCs/>
        <w:i w:val="0"/>
        <w:iCs/>
      </w:r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6" w15:restartNumberingAfterBreak="0">
    <w:nsid w:val="69621D0D"/>
    <w:multiLevelType w:val="hybridMultilevel"/>
    <w:tmpl w:val="59CA1B48"/>
    <w:lvl w:ilvl="0" w:tplc="A47EE1BA">
      <w:start w:val="1"/>
      <w:numFmt w:val="decimal"/>
      <w:lvlText w:val="[%1]"/>
      <w:lvlJc w:val="left"/>
      <w:pPr>
        <w:ind w:left="3414" w:hanging="360"/>
      </w:pPr>
      <w:rPr>
        <w:rFonts w:hint="default"/>
        <w:b w:val="0"/>
        <w:i w:val="0"/>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num w:numId="1" w16cid:durableId="1381242006">
    <w:abstractNumId w:val="5"/>
  </w:num>
  <w:num w:numId="2" w16cid:durableId="1950771341">
    <w:abstractNumId w:val="1"/>
  </w:num>
  <w:num w:numId="3" w16cid:durableId="1358846789">
    <w:abstractNumId w:val="4"/>
  </w:num>
  <w:num w:numId="4" w16cid:durableId="520322681">
    <w:abstractNumId w:val="2"/>
  </w:num>
  <w:num w:numId="5" w16cid:durableId="424157429">
    <w:abstractNumId w:val="3"/>
  </w:num>
  <w:num w:numId="6" w16cid:durableId="407575947">
    <w:abstractNumId w:val="6"/>
  </w:num>
  <w:num w:numId="7" w16cid:durableId="1569533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84D"/>
    <w:rsid w:val="0000034F"/>
    <w:rsid w:val="000032BC"/>
    <w:rsid w:val="00003668"/>
    <w:rsid w:val="00010D6B"/>
    <w:rsid w:val="00045A08"/>
    <w:rsid w:val="00072985"/>
    <w:rsid w:val="00073549"/>
    <w:rsid w:val="000916C3"/>
    <w:rsid w:val="000A1D5E"/>
    <w:rsid w:val="000E5E4A"/>
    <w:rsid w:val="000F4A86"/>
    <w:rsid w:val="00122DBD"/>
    <w:rsid w:val="00126F5D"/>
    <w:rsid w:val="001300E2"/>
    <w:rsid w:val="001323ED"/>
    <w:rsid w:val="001663AF"/>
    <w:rsid w:val="00183C26"/>
    <w:rsid w:val="00183CAA"/>
    <w:rsid w:val="001850E1"/>
    <w:rsid w:val="00193B53"/>
    <w:rsid w:val="001A4B15"/>
    <w:rsid w:val="001B0D80"/>
    <w:rsid w:val="001B453D"/>
    <w:rsid w:val="001C3847"/>
    <w:rsid w:val="001D6D8D"/>
    <w:rsid w:val="00247AFA"/>
    <w:rsid w:val="00254E52"/>
    <w:rsid w:val="00256C90"/>
    <w:rsid w:val="00282767"/>
    <w:rsid w:val="00290ABB"/>
    <w:rsid w:val="00295276"/>
    <w:rsid w:val="00296100"/>
    <w:rsid w:val="00297227"/>
    <w:rsid w:val="002C528B"/>
    <w:rsid w:val="002D663B"/>
    <w:rsid w:val="002F3FEE"/>
    <w:rsid w:val="00307486"/>
    <w:rsid w:val="003149F8"/>
    <w:rsid w:val="003313C8"/>
    <w:rsid w:val="00331D28"/>
    <w:rsid w:val="00352D2D"/>
    <w:rsid w:val="00381AE4"/>
    <w:rsid w:val="003903B5"/>
    <w:rsid w:val="00394E5C"/>
    <w:rsid w:val="003A57F0"/>
    <w:rsid w:val="003D75E3"/>
    <w:rsid w:val="00402393"/>
    <w:rsid w:val="00412D60"/>
    <w:rsid w:val="00424444"/>
    <w:rsid w:val="0043297B"/>
    <w:rsid w:val="004775B0"/>
    <w:rsid w:val="00496BAB"/>
    <w:rsid w:val="004A4D25"/>
    <w:rsid w:val="004C547A"/>
    <w:rsid w:val="00516B09"/>
    <w:rsid w:val="005802B9"/>
    <w:rsid w:val="005806F7"/>
    <w:rsid w:val="0059651B"/>
    <w:rsid w:val="005E512C"/>
    <w:rsid w:val="00604F30"/>
    <w:rsid w:val="0061233B"/>
    <w:rsid w:val="00660EC9"/>
    <w:rsid w:val="00660FE1"/>
    <w:rsid w:val="00686DDF"/>
    <w:rsid w:val="0069430A"/>
    <w:rsid w:val="006A3286"/>
    <w:rsid w:val="006D5DEC"/>
    <w:rsid w:val="006E2DB8"/>
    <w:rsid w:val="00701567"/>
    <w:rsid w:val="00707D03"/>
    <w:rsid w:val="007200EB"/>
    <w:rsid w:val="0076649F"/>
    <w:rsid w:val="007A4C05"/>
    <w:rsid w:val="007E0D08"/>
    <w:rsid w:val="007E0E7A"/>
    <w:rsid w:val="007E2114"/>
    <w:rsid w:val="007E45E7"/>
    <w:rsid w:val="008167E2"/>
    <w:rsid w:val="008A2DC9"/>
    <w:rsid w:val="008A6774"/>
    <w:rsid w:val="008B6580"/>
    <w:rsid w:val="00921EF3"/>
    <w:rsid w:val="009274B6"/>
    <w:rsid w:val="00933055"/>
    <w:rsid w:val="00960B63"/>
    <w:rsid w:val="00966839"/>
    <w:rsid w:val="00986953"/>
    <w:rsid w:val="00997A03"/>
    <w:rsid w:val="009A54DF"/>
    <w:rsid w:val="009D65E7"/>
    <w:rsid w:val="009E7CFF"/>
    <w:rsid w:val="00A04ED9"/>
    <w:rsid w:val="00A64572"/>
    <w:rsid w:val="00A65ADB"/>
    <w:rsid w:val="00A9589D"/>
    <w:rsid w:val="00AA43A6"/>
    <w:rsid w:val="00AA494D"/>
    <w:rsid w:val="00AA68C0"/>
    <w:rsid w:val="00AD0B0E"/>
    <w:rsid w:val="00AD2AB8"/>
    <w:rsid w:val="00B335BF"/>
    <w:rsid w:val="00B456EA"/>
    <w:rsid w:val="00B61562"/>
    <w:rsid w:val="00B75D6C"/>
    <w:rsid w:val="00BC363A"/>
    <w:rsid w:val="00BD7A19"/>
    <w:rsid w:val="00BE7164"/>
    <w:rsid w:val="00C06C8E"/>
    <w:rsid w:val="00C13D0A"/>
    <w:rsid w:val="00C5184D"/>
    <w:rsid w:val="00C71994"/>
    <w:rsid w:val="00C8015B"/>
    <w:rsid w:val="00C96D41"/>
    <w:rsid w:val="00CD12C7"/>
    <w:rsid w:val="00CF5B80"/>
    <w:rsid w:val="00CF681B"/>
    <w:rsid w:val="00D03E29"/>
    <w:rsid w:val="00D1183E"/>
    <w:rsid w:val="00D16972"/>
    <w:rsid w:val="00D4072A"/>
    <w:rsid w:val="00D45733"/>
    <w:rsid w:val="00D45BD3"/>
    <w:rsid w:val="00D64904"/>
    <w:rsid w:val="00DB10D5"/>
    <w:rsid w:val="00DD7188"/>
    <w:rsid w:val="00DD7D75"/>
    <w:rsid w:val="00DF41AB"/>
    <w:rsid w:val="00E0729E"/>
    <w:rsid w:val="00E145CB"/>
    <w:rsid w:val="00E22D9D"/>
    <w:rsid w:val="00E3288A"/>
    <w:rsid w:val="00E332B1"/>
    <w:rsid w:val="00E332C6"/>
    <w:rsid w:val="00E67410"/>
    <w:rsid w:val="00E869EB"/>
    <w:rsid w:val="00E94DE1"/>
    <w:rsid w:val="00E97875"/>
    <w:rsid w:val="00EB3980"/>
    <w:rsid w:val="00EC16F7"/>
    <w:rsid w:val="00EC1FC9"/>
    <w:rsid w:val="00EC4B93"/>
    <w:rsid w:val="00ED649F"/>
    <w:rsid w:val="00F11BCA"/>
    <w:rsid w:val="00F25DB8"/>
    <w:rsid w:val="00F517C6"/>
    <w:rsid w:val="00F56942"/>
    <w:rsid w:val="00F64BA5"/>
    <w:rsid w:val="00F828D9"/>
    <w:rsid w:val="00FC0389"/>
    <w:rsid w:val="00FC1DE6"/>
    <w:rsid w:val="00FF4D08"/>
    <w:rsid w:val="6F261FF0"/>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CAE5CC8"/>
  <w15:docId w15:val="{34351708-C99C-974D-B76C-288C4016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Arial" w:eastAsia="Arial" w:hAnsi="Arial" w:cs="Arial"/>
      <w:sz w:val="22"/>
      <w:szCs w:val="22"/>
      <w:lang w:val="en-US" w:eastAsia="en-US" w:bidi="en-US"/>
    </w:rPr>
  </w:style>
  <w:style w:type="paragraph" w:styleId="Heading1">
    <w:name w:val="heading 1"/>
    <w:basedOn w:val="Normal"/>
    <w:next w:val="Normal"/>
    <w:link w:val="Heading1Char"/>
    <w:uiPriority w:val="9"/>
    <w:qFormat/>
    <w:pPr>
      <w:ind w:left="2770"/>
      <w:outlineLvl w:val="0"/>
    </w:pPr>
    <w:rPr>
      <w:sz w:val="28"/>
      <w:szCs w:val="28"/>
    </w:rPr>
  </w:style>
  <w:style w:type="paragraph" w:styleId="Heading2">
    <w:name w:val="heading 2"/>
    <w:basedOn w:val="Normal"/>
    <w:next w:val="Normal"/>
    <w:uiPriority w:val="9"/>
    <w:unhideWhenUsed/>
    <w:qFormat/>
    <w:pPr>
      <w:ind w:left="2770"/>
      <w:outlineLvl w:val="1"/>
    </w:pPr>
    <w:rPr>
      <w:sz w:val="24"/>
      <w:szCs w:val="24"/>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Caption">
    <w:name w:val="caption"/>
    <w:basedOn w:val="Normal"/>
    <w:next w:val="Normal"/>
    <w:uiPriority w:val="35"/>
    <w:unhideWhenUsed/>
    <w:qFormat/>
    <w:pPr>
      <w:widowControl/>
      <w:autoSpaceDE/>
      <w:autoSpaceDN/>
      <w:spacing w:after="200"/>
    </w:pPr>
    <w:rPr>
      <w:rFonts w:asciiTheme="minorHAnsi" w:eastAsiaTheme="minorEastAsia" w:hAnsiTheme="minorHAnsi" w:cstheme="minorBidi"/>
      <w:i/>
      <w:iCs/>
      <w:color w:val="1F497D" w:themeColor="text2"/>
      <w:szCs w:val="18"/>
      <w:lang w:eastAsia="ja-JP" w:bidi="ar-SA"/>
    </w:rPr>
  </w:style>
  <w:style w:type="character" w:styleId="Emphasis">
    <w:name w:val="Emphasis"/>
    <w:basedOn w:val="DefaultParagraphFont"/>
    <w:uiPriority w:val="20"/>
    <w:unhideWhenUsed/>
    <w:qFormat/>
    <w:rPr>
      <w:i/>
      <w:iCs/>
      <w:caps/>
      <w:color w:val="1F497D" w:themeColor="text2"/>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39"/>
    <w:qFormat/>
    <w:rPr>
      <w:color w:val="1F497D" w:themeColor="text2"/>
      <w:sz w:val="26"/>
      <w:szCs w:val="26"/>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2885" w:hanging="116"/>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rPr>
      <w:rFonts w:ascii="Arial" w:eastAsia="Arial" w:hAnsi="Arial" w:cs="Arial"/>
      <w:lang w:bidi="en-US"/>
    </w:rPr>
  </w:style>
  <w:style w:type="character" w:customStyle="1" w:styleId="FooterChar">
    <w:name w:val="Footer Char"/>
    <w:basedOn w:val="DefaultParagraphFont"/>
    <w:link w:val="Footer"/>
    <w:uiPriority w:val="99"/>
    <w:qFormat/>
    <w:rPr>
      <w:rFonts w:ascii="Arial" w:eastAsia="Arial" w:hAnsi="Arial" w:cs="Arial"/>
      <w:lang w:bidi="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lang w:bidi="en-US"/>
    </w:rPr>
  </w:style>
  <w:style w:type="paragraph" w:customStyle="1" w:styleId="References">
    <w:name w:val="References"/>
    <w:basedOn w:val="NoSpacing"/>
    <w:qFormat/>
    <w:pPr>
      <w:widowControl/>
      <w:autoSpaceDE/>
      <w:autoSpaceDN/>
      <w:spacing w:before="100" w:beforeAutospacing="1" w:after="100" w:afterAutospacing="1"/>
      <w:ind w:left="567" w:hanging="567"/>
    </w:pPr>
    <w:rPr>
      <w:rFonts w:ascii="Times New Roman" w:eastAsiaTheme="minorHAnsi" w:hAnsi="Times New Roman" w:cs="Times New Roman"/>
      <w:sz w:val="20"/>
      <w:szCs w:val="24"/>
      <w:lang w:val="en-GB" w:eastAsia="en-GB" w:bidi="ar-SA"/>
    </w:rPr>
  </w:style>
  <w:style w:type="paragraph" w:styleId="NoSpacing">
    <w:name w:val="No Spacing"/>
    <w:uiPriority w:val="1"/>
    <w:qFormat/>
    <w:pPr>
      <w:widowControl w:val="0"/>
      <w:autoSpaceDE w:val="0"/>
      <w:autoSpaceDN w:val="0"/>
    </w:pPr>
    <w:rPr>
      <w:rFonts w:ascii="Arial" w:eastAsia="Arial" w:hAnsi="Arial" w:cs="Arial"/>
      <w:sz w:val="22"/>
      <w:szCs w:val="22"/>
      <w:lang w:val="en-US" w:eastAsia="en-US" w:bidi="en-US"/>
    </w:rPr>
  </w:style>
  <w:style w:type="character" w:customStyle="1" w:styleId="BookTitle1">
    <w:name w:val="Book Title1"/>
    <w:basedOn w:val="DefaultParagraphFont"/>
    <w:uiPriority w:val="33"/>
    <w:unhideWhenUsed/>
    <w:qFormat/>
    <w:rPr>
      <w:bCs/>
      <w:iCs/>
      <w:color w:val="1F497D" w:themeColor="text2"/>
      <w:spacing w:val="5"/>
      <w:u w:val="single"/>
    </w:rPr>
  </w:style>
  <w:style w:type="character" w:styleId="PageNumber">
    <w:name w:val="page number"/>
    <w:basedOn w:val="DefaultParagraphFont"/>
    <w:uiPriority w:val="99"/>
    <w:semiHidden/>
    <w:unhideWhenUsed/>
    <w:rsid w:val="00394E5C"/>
  </w:style>
  <w:style w:type="character" w:customStyle="1" w:styleId="Heading1Char">
    <w:name w:val="Heading 1 Char"/>
    <w:basedOn w:val="DefaultParagraphFont"/>
    <w:link w:val="Heading1"/>
    <w:uiPriority w:val="9"/>
    <w:qFormat/>
    <w:rsid w:val="003A57F0"/>
    <w:rPr>
      <w:rFonts w:ascii="Arial" w:eastAsia="Arial" w:hAnsi="Arial" w:cs="Arial"/>
      <w:sz w:val="28"/>
      <w:szCs w:val="28"/>
      <w:lang w:val="en-US" w:eastAsia="en-US" w:bidi="en-US"/>
    </w:rPr>
  </w:style>
  <w:style w:type="character" w:customStyle="1" w:styleId="BodyTextChar">
    <w:name w:val="Body Text Char"/>
    <w:basedOn w:val="DefaultParagraphFont"/>
    <w:link w:val="BodyText"/>
    <w:uiPriority w:val="1"/>
    <w:rsid w:val="003A57F0"/>
    <w:rPr>
      <w:rFonts w:ascii="Arial" w:eastAsia="Arial" w:hAnsi="Arial" w:cs="Arial"/>
      <w:sz w:val="18"/>
      <w:szCs w:val="18"/>
      <w:lang w:val="en-US" w:eastAsia="en-US" w:bidi="en-US"/>
    </w:rPr>
  </w:style>
  <w:style w:type="paragraph" w:customStyle="1" w:styleId="Zero">
    <w:name w:val="Zero"/>
    <w:next w:val="NoSpacing"/>
    <w:link w:val="ZeroChar"/>
    <w:qFormat/>
    <w:rsid w:val="003A57F0"/>
    <w:rPr>
      <w:rFonts w:ascii="Times New Roman" w:hAnsi="Times New Roman"/>
      <w:sz w:val="24"/>
      <w:szCs w:val="22"/>
      <w:lang w:val="en-US" w:eastAsia="en-US"/>
    </w:rPr>
  </w:style>
  <w:style w:type="character" w:customStyle="1" w:styleId="ZeroChar">
    <w:name w:val="Zero Char"/>
    <w:basedOn w:val="DefaultParagraphFont"/>
    <w:link w:val="Zero"/>
    <w:qFormat/>
    <w:rsid w:val="003A57F0"/>
    <w:rPr>
      <w:rFonts w:ascii="Times New Roman" w:hAnsi="Times New Roman"/>
      <w:sz w:val="24"/>
      <w:szCs w:val="22"/>
      <w:lang w:val="en-US" w:eastAsia="en-US"/>
    </w:rPr>
  </w:style>
  <w:style w:type="character" w:customStyle="1" w:styleId="fontstyle01">
    <w:name w:val="fontstyle01"/>
    <w:basedOn w:val="DefaultParagraphFont"/>
    <w:qFormat/>
    <w:rsid w:val="003A57F0"/>
    <w:rPr>
      <w:rFonts w:ascii="TimesNewRomanPSMT" w:hAnsi="TimesNewRomanPSMT" w:hint="default"/>
      <w:color w:val="242021"/>
      <w:sz w:val="20"/>
      <w:szCs w:val="20"/>
    </w:rPr>
  </w:style>
  <w:style w:type="character" w:customStyle="1" w:styleId="cit">
    <w:name w:val="cit"/>
    <w:basedOn w:val="DefaultParagraphFont"/>
    <w:qFormat/>
    <w:rsid w:val="003A57F0"/>
  </w:style>
  <w:style w:type="character" w:customStyle="1" w:styleId="authors-list-item">
    <w:name w:val="authors-list-item"/>
    <w:basedOn w:val="DefaultParagraphFont"/>
    <w:qFormat/>
    <w:rsid w:val="003A57F0"/>
  </w:style>
  <w:style w:type="character" w:customStyle="1" w:styleId="comma">
    <w:name w:val="comma"/>
    <w:basedOn w:val="DefaultParagraphFont"/>
    <w:qFormat/>
    <w:rsid w:val="003A57F0"/>
  </w:style>
  <w:style w:type="character" w:styleId="BookTitle">
    <w:name w:val="Book Title"/>
    <w:basedOn w:val="DefaultParagraphFont"/>
    <w:uiPriority w:val="33"/>
    <w:unhideWhenUsed/>
    <w:qFormat/>
    <w:rsid w:val="00A65ADB"/>
    <w:rPr>
      <w:b w:val="0"/>
      <w:bCs/>
      <w:i w:val="0"/>
      <w:iCs/>
      <w:color w:val="1F497D" w:themeColor="text2"/>
      <w:spacing w:val="5"/>
      <w:u w:val="single"/>
    </w:rPr>
  </w:style>
  <w:style w:type="paragraph" w:styleId="BalloonText">
    <w:name w:val="Balloon Text"/>
    <w:basedOn w:val="Normal"/>
    <w:link w:val="BalloonTextChar"/>
    <w:uiPriority w:val="99"/>
    <w:semiHidden/>
    <w:unhideWhenUsed/>
    <w:rsid w:val="00A65ADB"/>
    <w:rPr>
      <w:rFonts w:ascii="Tahoma" w:hAnsi="Tahoma" w:cs="Tahoma"/>
      <w:sz w:val="16"/>
      <w:szCs w:val="16"/>
    </w:rPr>
  </w:style>
  <w:style w:type="character" w:customStyle="1" w:styleId="BalloonTextChar">
    <w:name w:val="Balloon Text Char"/>
    <w:basedOn w:val="DefaultParagraphFont"/>
    <w:link w:val="BalloonText"/>
    <w:uiPriority w:val="99"/>
    <w:semiHidden/>
    <w:rsid w:val="00A65ADB"/>
    <w:rPr>
      <w:rFonts w:ascii="Tahoma" w:eastAsia="Arial" w:hAnsi="Tahoma" w:cs="Tahoma"/>
      <w:sz w:val="16"/>
      <w:szCs w:val="1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theme" Target="theme/theme1.xml"/><Relationship Id="rId21" Type="http://schemas.openxmlformats.org/officeDocument/2006/relationships/image" Target="media/image11.jp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AE525A-7574-4B08-99BD-3AB7DFEDD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6240</Words>
  <Characters>35568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MJFAS template</vt:lpstr>
    </vt:vector>
  </TitlesOfParts>
  <Company/>
  <LinksUpToDate>false</LinksUpToDate>
  <CharactersWithSpaces>41725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MJFAS template</dc:title>
  <dc:creator>Hadi Nur</dc:creator>
  <cp:lastModifiedBy>Dr.Ahmed</cp:lastModifiedBy>
  <cp:revision>3</cp:revision>
  <cp:lastPrinted>2024-09-20T17:46:00Z</cp:lastPrinted>
  <dcterms:created xsi:type="dcterms:W3CDTF">2024-09-20T17:46:00Z</dcterms:created>
  <dcterms:modified xsi:type="dcterms:W3CDTF">2024-09-20T17:48:00Z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2018-06-04T10:00:00Z</vt:filetime>
  </property>
  <property fmtid="{D5CDD505-2E9C-101B-9397-08002B2CF9AE}" pid="3" name="Creator">
    <vt:lpwstr>Arbortext Advanced Print Publisher 9.0.215/W Unicode</vt:lpwstr>
  </property>
  <property fmtid="{D5CDD505-2E9C-101B-9397-08002B2CF9AE}" pid="4" name="LastSaved">
    <vt:filetime>2020-10-27T10:00:00Z</vt:filetime>
  </property>
  <property fmtid="{D5CDD505-2E9C-101B-9397-08002B2CF9AE}" pid="5" name="KSOProductBuildVer">
    <vt:lpwstr>1033-11.2.0.10101</vt:lpwstr>
  </property>
</Properties>
</file>